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mbria" w:eastAsiaTheme="minorHAnsi" w:hAnsi="Cambria" w:cstheme="minorBidi"/>
          <w:color w:val="auto"/>
          <w:sz w:val="24"/>
          <w:szCs w:val="22"/>
          <w:lang w:val="es-ES" w:eastAsia="en-US"/>
        </w:rPr>
        <w:id w:val="-2117663534"/>
        <w:docPartObj>
          <w:docPartGallery w:val="Table of Contents"/>
          <w:docPartUnique/>
        </w:docPartObj>
      </w:sdtPr>
      <w:sdtEndPr>
        <w:rPr>
          <w:b/>
          <w:bCs/>
        </w:rPr>
      </w:sdtEndPr>
      <w:sdtContent>
        <w:p w14:paraId="2869F0CE" w14:textId="77777777" w:rsidR="00F9346D" w:rsidRDefault="00000000">
          <w:pPr>
            <w:pStyle w:val="TtuloTDC2"/>
            <w:jc w:val="center"/>
            <w:rPr>
              <w:rFonts w:ascii="Cambria" w:hAnsi="Cambria"/>
              <w:b/>
              <w:bCs/>
              <w:color w:val="000000" w:themeColor="text1"/>
              <w:sz w:val="24"/>
              <w:szCs w:val="24"/>
              <w:lang w:val="es-ES"/>
            </w:rPr>
          </w:pPr>
          <w:r>
            <w:rPr>
              <w:rFonts w:ascii="Cambria" w:hAnsi="Cambria"/>
              <w:b/>
              <w:bCs/>
              <w:color w:val="000000" w:themeColor="text1"/>
              <w:sz w:val="24"/>
              <w:szCs w:val="24"/>
              <w:lang w:val="es-ES"/>
            </w:rPr>
            <w:t>TABLA DE CONTENIDO</w:t>
          </w:r>
        </w:p>
        <w:p w14:paraId="0347E7EE" w14:textId="77777777" w:rsidR="00F9346D" w:rsidRDefault="00F9346D">
          <w:pPr>
            <w:rPr>
              <w:lang w:val="es-ES" w:eastAsia="es-CO"/>
            </w:rPr>
          </w:pPr>
        </w:p>
        <w:p w14:paraId="789947CF"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b w:val="0"/>
              <w:bCs w:val="0"/>
            </w:rPr>
            <w:fldChar w:fldCharType="begin"/>
          </w:r>
          <w:r>
            <w:rPr>
              <w:b w:val="0"/>
              <w:bCs w:val="0"/>
            </w:rPr>
            <w:instrText xml:space="preserve"> TOC \o "1-3" \u </w:instrText>
          </w:r>
          <w:r>
            <w:rPr>
              <w:b w:val="0"/>
              <w:bCs w:val="0"/>
            </w:rPr>
            <w:fldChar w:fldCharType="separate"/>
          </w:r>
          <w:r>
            <w:rPr>
              <w:color w:val="000000" w:themeColor="text1"/>
              <w:spacing w:val="1"/>
              <w:lang w:val="es-MX"/>
            </w:rPr>
            <w:t xml:space="preserve">1. </w:t>
          </w:r>
          <w:r>
            <w:rPr>
              <w:lang w:val="es-MX"/>
            </w:rPr>
            <w:t>INTRODUCCIÓN</w:t>
          </w:r>
          <w:r>
            <w:tab/>
          </w:r>
          <w:r>
            <w:fldChar w:fldCharType="begin"/>
          </w:r>
          <w:r>
            <w:instrText xml:space="preserve"> PAGEREF _Toc208994562 \h </w:instrText>
          </w:r>
          <w:r>
            <w:fldChar w:fldCharType="separate"/>
          </w:r>
          <w:r>
            <w:t>1</w:t>
          </w:r>
          <w:r>
            <w:fldChar w:fldCharType="end"/>
          </w:r>
        </w:p>
        <w:p w14:paraId="2B64D2CE"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2. </w:t>
          </w:r>
          <w:r>
            <w:rPr>
              <w:lang w:val="es-MX"/>
            </w:rPr>
            <w:t>OBJETIVO</w:t>
          </w:r>
          <w:r>
            <w:tab/>
          </w:r>
          <w:r>
            <w:fldChar w:fldCharType="begin"/>
          </w:r>
          <w:r>
            <w:instrText xml:space="preserve"> PAGEREF _Toc208994563 \h </w:instrText>
          </w:r>
          <w:r>
            <w:fldChar w:fldCharType="separate"/>
          </w:r>
          <w:r>
            <w:t>1</w:t>
          </w:r>
          <w:r>
            <w:fldChar w:fldCharType="end"/>
          </w:r>
        </w:p>
        <w:p w14:paraId="55F7E3F4"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3. </w:t>
          </w:r>
          <w:r>
            <w:rPr>
              <w:lang w:val="es-MX"/>
            </w:rPr>
            <w:t>MARCO NORMATIVO</w:t>
          </w:r>
          <w:r>
            <w:tab/>
          </w:r>
          <w:r>
            <w:fldChar w:fldCharType="begin"/>
          </w:r>
          <w:r>
            <w:instrText xml:space="preserve"> PAGEREF _Toc208994564 \h </w:instrText>
          </w:r>
          <w:r>
            <w:fldChar w:fldCharType="separate"/>
          </w:r>
          <w:r>
            <w:t>1</w:t>
          </w:r>
          <w:r>
            <w:fldChar w:fldCharType="end"/>
          </w:r>
        </w:p>
        <w:p w14:paraId="21F0ED8C"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4. </w:t>
          </w:r>
          <w:r>
            <w:rPr>
              <w:lang w:val="es-MX"/>
            </w:rPr>
            <w:t>DEFINICIONES</w:t>
          </w:r>
          <w:r>
            <w:tab/>
          </w:r>
          <w:r>
            <w:fldChar w:fldCharType="begin"/>
          </w:r>
          <w:r>
            <w:instrText xml:space="preserve"> PAGEREF _Toc208994565 \h </w:instrText>
          </w:r>
          <w:r>
            <w:fldChar w:fldCharType="separate"/>
          </w:r>
          <w:r>
            <w:t>2</w:t>
          </w:r>
          <w:r>
            <w:fldChar w:fldCharType="end"/>
          </w:r>
        </w:p>
        <w:p w14:paraId="32D5C889"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rFonts w:eastAsiaTheme="minorHAnsi" w:cs="Cambria"/>
              <w:color w:val="000000" w:themeColor="text1"/>
              <w:spacing w:val="1"/>
              <w:lang w:val="es-MX"/>
            </w:rPr>
            <w:t xml:space="preserve">5. </w:t>
          </w:r>
          <w:r>
            <w:t>ORGANIGRAMA Y RESPONSABILIDADES DERIVADAS DEL</w:t>
          </w:r>
          <w:r>
            <w:tab/>
          </w:r>
          <w:r>
            <w:fldChar w:fldCharType="begin"/>
          </w:r>
          <w:r>
            <w:instrText xml:space="preserve"> PAGEREF _Toc208994566 \h </w:instrText>
          </w:r>
          <w:r>
            <w:fldChar w:fldCharType="separate"/>
          </w:r>
          <w:r>
            <w:t>8</w:t>
          </w:r>
          <w:r>
            <w:fldChar w:fldCharType="end"/>
          </w:r>
        </w:p>
        <w:p w14:paraId="4E7AFDD8"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t xml:space="preserve">5.1. </w:t>
          </w:r>
          <w:r>
            <w:rPr>
              <w:lang w:val="es-MX"/>
            </w:rPr>
            <w:t>Consejo de administración</w:t>
          </w:r>
          <w:r>
            <w:tab/>
          </w:r>
          <w:r>
            <w:fldChar w:fldCharType="begin"/>
          </w:r>
          <w:r>
            <w:instrText xml:space="preserve"> PAGEREF _Toc208994572 \h </w:instrText>
          </w:r>
          <w:r>
            <w:fldChar w:fldCharType="separate"/>
          </w:r>
          <w:r>
            <w:t>8</w:t>
          </w:r>
          <w:r>
            <w:fldChar w:fldCharType="end"/>
          </w:r>
        </w:p>
        <w:p w14:paraId="5F692BA5"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t>5.2.</w:t>
          </w:r>
          <w:r>
            <w:rPr>
              <w:rFonts w:asciiTheme="minorHAnsi" w:eastAsiaTheme="minorEastAsia" w:hAnsiTheme="minorHAnsi" w:cstheme="minorBidi"/>
              <w:b w:val="0"/>
              <w:smallCaps w:val="0"/>
              <w:kern w:val="2"/>
              <w:szCs w:val="24"/>
              <w:lang w:eastAsia="es-CO"/>
              <w14:ligatures w14:val="standardContextual"/>
            </w:rPr>
            <w:t xml:space="preserve"> </w:t>
          </w:r>
          <w:r>
            <w:rPr>
              <w:bCs/>
              <w:lang w:val="es-MX"/>
            </w:rPr>
            <w:t>Representante legal</w:t>
          </w:r>
          <w:r>
            <w:tab/>
          </w:r>
          <w:r>
            <w:fldChar w:fldCharType="begin"/>
          </w:r>
          <w:r>
            <w:instrText xml:space="preserve"> PAGEREF _Toc208994573 \h </w:instrText>
          </w:r>
          <w:r>
            <w:fldChar w:fldCharType="separate"/>
          </w:r>
          <w:r>
            <w:t>9</w:t>
          </w:r>
          <w:r>
            <w:fldChar w:fldCharType="end"/>
          </w:r>
        </w:p>
        <w:p w14:paraId="60BC5386"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t xml:space="preserve">5.3. </w:t>
          </w:r>
          <w:r>
            <w:rPr>
              <w:lang w:val="es-MX"/>
            </w:rPr>
            <w:t>Área o funcionario encargado del riesgo operativo</w:t>
          </w:r>
          <w:r>
            <w:tab/>
          </w:r>
          <w:r>
            <w:fldChar w:fldCharType="begin"/>
          </w:r>
          <w:r>
            <w:instrText xml:space="preserve"> PAGEREF _Toc208994574 \h </w:instrText>
          </w:r>
          <w:r>
            <w:fldChar w:fldCharType="separate"/>
          </w:r>
          <w:r>
            <w:t>10</w:t>
          </w:r>
          <w:r>
            <w:fldChar w:fldCharType="end"/>
          </w:r>
        </w:p>
        <w:p w14:paraId="33DD1BD0"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6.</w:t>
          </w:r>
          <w:r>
            <w:rPr>
              <w:rFonts w:asciiTheme="minorHAnsi" w:eastAsiaTheme="minorEastAsia" w:hAnsiTheme="minorHAnsi" w:cstheme="minorBidi"/>
              <w:b w:val="0"/>
              <w:bCs w:val="0"/>
              <w:spacing w:val="0"/>
              <w:kern w:val="2"/>
              <w:szCs w:val="24"/>
              <w:lang w:eastAsia="es-CO"/>
              <w14:ligatures w14:val="standardContextual"/>
            </w:rPr>
            <w:t xml:space="preserve"> </w:t>
          </w:r>
          <w:r>
            <w:rPr>
              <w:lang w:val="es-MX"/>
            </w:rPr>
            <w:t>POLÍTICAS GENERALES SARO</w:t>
          </w:r>
          <w:r>
            <w:tab/>
          </w:r>
          <w:r>
            <w:fldChar w:fldCharType="begin"/>
          </w:r>
          <w:r>
            <w:instrText xml:space="preserve"> PAGEREF _Toc208994575 \h </w:instrText>
          </w:r>
          <w:r>
            <w:fldChar w:fldCharType="separate"/>
          </w:r>
          <w:r>
            <w:t>11</w:t>
          </w:r>
          <w:r>
            <w:fldChar w:fldCharType="end"/>
          </w:r>
        </w:p>
        <w:p w14:paraId="4480D620"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rPr>
            <w:t xml:space="preserve">7. </w:t>
          </w:r>
          <w:r>
            <w:t>METODOLOGÍA</w:t>
          </w:r>
          <w:r>
            <w:tab/>
          </w:r>
          <w:r>
            <w:fldChar w:fldCharType="begin"/>
          </w:r>
          <w:r>
            <w:instrText xml:space="preserve"> PAGEREF _Toc208994576 \h </w:instrText>
          </w:r>
          <w:r>
            <w:fldChar w:fldCharType="separate"/>
          </w:r>
          <w:r>
            <w:t>12</w:t>
          </w:r>
          <w:r>
            <w:fldChar w:fldCharType="end"/>
          </w:r>
        </w:p>
        <w:p w14:paraId="1DA3621E"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rPr>
              <w:bCs/>
              <w:lang w:val="es-MX"/>
            </w:rPr>
            <w:t xml:space="preserve">7.1. </w:t>
          </w:r>
          <w:r>
            <w:t>Identificación</w:t>
          </w:r>
          <w:r>
            <w:tab/>
          </w:r>
          <w:r>
            <w:fldChar w:fldCharType="begin"/>
          </w:r>
          <w:r>
            <w:instrText xml:space="preserve"> PAGEREF _Toc208994586 \h </w:instrText>
          </w:r>
          <w:r>
            <w:fldChar w:fldCharType="separate"/>
          </w:r>
          <w:r>
            <w:t>12</w:t>
          </w:r>
          <w:r>
            <w:fldChar w:fldCharType="end"/>
          </w:r>
        </w:p>
        <w:p w14:paraId="1FF7E03C" w14:textId="77777777" w:rsidR="00F9346D" w:rsidRDefault="00000000">
          <w:pPr>
            <w:pStyle w:val="TDC3"/>
            <w:rPr>
              <w:rFonts w:asciiTheme="minorHAnsi" w:eastAsiaTheme="minorEastAsia" w:hAnsiTheme="minorHAnsi" w:cstheme="minorBidi"/>
              <w:smallCaps w:val="0"/>
              <w:kern w:val="2"/>
              <w:szCs w:val="24"/>
              <w:lang w:eastAsia="es-CO"/>
              <w14:ligatures w14:val="standardContextual"/>
            </w:rPr>
          </w:pPr>
          <w:r>
            <w:rPr>
              <w:lang w:val="es-MX"/>
            </w:rPr>
            <w:t>7.1.1 Caracterización de procesos:</w:t>
          </w:r>
          <w:r>
            <w:tab/>
          </w:r>
          <w:r>
            <w:fldChar w:fldCharType="begin"/>
          </w:r>
          <w:r>
            <w:instrText xml:space="preserve"> PAGEREF _Toc208994587 \h </w:instrText>
          </w:r>
          <w:r>
            <w:fldChar w:fldCharType="separate"/>
          </w:r>
          <w:r>
            <w:t>12</w:t>
          </w:r>
          <w:r>
            <w:fldChar w:fldCharType="end"/>
          </w:r>
        </w:p>
        <w:p w14:paraId="03620E48" w14:textId="77777777" w:rsidR="00F9346D" w:rsidRDefault="00000000">
          <w:pPr>
            <w:pStyle w:val="TDC3"/>
            <w:tabs>
              <w:tab w:val="left" w:pos="1200"/>
            </w:tabs>
            <w:rPr>
              <w:rFonts w:asciiTheme="minorHAnsi" w:eastAsiaTheme="minorEastAsia" w:hAnsiTheme="minorHAnsi" w:cstheme="minorBidi"/>
              <w:smallCaps w:val="0"/>
              <w:kern w:val="2"/>
              <w:szCs w:val="24"/>
              <w:lang w:eastAsia="es-CO"/>
              <w14:ligatures w14:val="standardContextual"/>
            </w:rPr>
          </w:pPr>
          <w:r>
            <w:rPr>
              <w:bCs/>
              <w:lang w:val="es-MX"/>
            </w:rPr>
            <w:t xml:space="preserve">7.1.2. </w:t>
          </w:r>
          <w:r>
            <w:rPr>
              <w:lang w:val="es-MX"/>
            </w:rPr>
            <w:t>Metodología para la identificación del riesgo:</w:t>
          </w:r>
          <w:r>
            <w:tab/>
          </w:r>
          <w:r>
            <w:fldChar w:fldCharType="begin"/>
          </w:r>
          <w:r>
            <w:instrText xml:space="preserve"> PAGEREF _Toc208994589 \h </w:instrText>
          </w:r>
          <w:r>
            <w:fldChar w:fldCharType="separate"/>
          </w:r>
          <w:r>
            <w:t>13</w:t>
          </w:r>
          <w:r>
            <w:fldChar w:fldCharType="end"/>
          </w:r>
        </w:p>
        <w:p w14:paraId="63CA8146" w14:textId="77777777" w:rsidR="00F9346D" w:rsidRDefault="00000000">
          <w:pPr>
            <w:pStyle w:val="TDC3"/>
            <w:tabs>
              <w:tab w:val="left" w:pos="1200"/>
            </w:tabs>
            <w:rPr>
              <w:rFonts w:asciiTheme="minorHAnsi" w:eastAsiaTheme="minorEastAsia" w:hAnsiTheme="minorHAnsi" w:cstheme="minorBidi"/>
              <w:smallCaps w:val="0"/>
              <w:kern w:val="2"/>
              <w:szCs w:val="24"/>
              <w:lang w:eastAsia="es-CO"/>
              <w14:ligatures w14:val="standardContextual"/>
            </w:rPr>
          </w:pPr>
          <w:r>
            <w:rPr>
              <w:lang w:val="es-MX"/>
            </w:rPr>
            <w:t>7.1.3. Definición de la matriz consolidada de riesgo operativo:</w:t>
          </w:r>
          <w:r>
            <w:tab/>
          </w:r>
          <w:r>
            <w:fldChar w:fldCharType="begin"/>
          </w:r>
          <w:r>
            <w:instrText xml:space="preserve"> PAGEREF _Toc208994590 \h </w:instrText>
          </w:r>
          <w:r>
            <w:fldChar w:fldCharType="separate"/>
          </w:r>
          <w:r>
            <w:t>14</w:t>
          </w:r>
          <w:r>
            <w:fldChar w:fldCharType="end"/>
          </w:r>
        </w:p>
        <w:p w14:paraId="6ACE3F35"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rPr>
              <w:lang w:val="es-MX"/>
            </w:rPr>
            <w:t>7.2. Medición</w:t>
          </w:r>
          <w:r>
            <w:tab/>
          </w:r>
          <w:r>
            <w:fldChar w:fldCharType="begin"/>
          </w:r>
          <w:r>
            <w:instrText xml:space="preserve"> PAGEREF _Toc208994592 \h </w:instrText>
          </w:r>
          <w:r>
            <w:fldChar w:fldCharType="separate"/>
          </w:r>
          <w:r>
            <w:t>14</w:t>
          </w:r>
          <w:r>
            <w:fldChar w:fldCharType="end"/>
          </w:r>
        </w:p>
        <w:p w14:paraId="055BB9DC" w14:textId="77777777" w:rsidR="00F9346D" w:rsidRDefault="00000000">
          <w:pPr>
            <w:pStyle w:val="TDC3"/>
            <w:tabs>
              <w:tab w:val="left" w:pos="1200"/>
            </w:tabs>
            <w:rPr>
              <w:rFonts w:asciiTheme="minorHAnsi" w:eastAsiaTheme="minorEastAsia" w:hAnsiTheme="minorHAnsi" w:cstheme="minorBidi"/>
              <w:smallCaps w:val="0"/>
              <w:kern w:val="2"/>
              <w:szCs w:val="24"/>
              <w:lang w:eastAsia="es-CO"/>
              <w14:ligatures w14:val="standardContextual"/>
            </w:rPr>
          </w:pPr>
          <w:r>
            <w:rPr>
              <w:bCs/>
              <w:lang w:val="es-MX"/>
            </w:rPr>
            <w:t>7.2.1. Perfil de riesgo inherente</w:t>
          </w:r>
          <w:r>
            <w:tab/>
          </w:r>
          <w:r>
            <w:fldChar w:fldCharType="begin"/>
          </w:r>
          <w:r>
            <w:instrText xml:space="preserve"> PAGEREF _Toc208994593 \h </w:instrText>
          </w:r>
          <w:r>
            <w:fldChar w:fldCharType="separate"/>
          </w:r>
          <w:r>
            <w:t>15</w:t>
          </w:r>
          <w:r>
            <w:fldChar w:fldCharType="end"/>
          </w:r>
        </w:p>
        <w:p w14:paraId="2AF5EC17"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rPr>
              <w:bCs/>
              <w:lang w:val="es-MX"/>
            </w:rPr>
            <w:t>7.3.</w:t>
          </w:r>
          <w:r>
            <w:rPr>
              <w:rFonts w:asciiTheme="minorHAnsi" w:eastAsiaTheme="minorEastAsia" w:hAnsiTheme="minorHAnsi" w:cstheme="minorBidi"/>
              <w:b w:val="0"/>
              <w:smallCaps w:val="0"/>
              <w:kern w:val="2"/>
              <w:szCs w:val="24"/>
              <w:lang w:eastAsia="es-CO"/>
              <w14:ligatures w14:val="standardContextual"/>
            </w:rPr>
            <w:t xml:space="preserve"> </w:t>
          </w:r>
          <w:r>
            <w:rPr>
              <w:bCs/>
              <w:lang w:val="es-MX"/>
            </w:rPr>
            <w:t>Control</w:t>
          </w:r>
          <w:r>
            <w:tab/>
          </w:r>
          <w:r>
            <w:fldChar w:fldCharType="begin"/>
          </w:r>
          <w:r>
            <w:instrText xml:space="preserve"> PAGEREF _Toc208994594 \h </w:instrText>
          </w:r>
          <w:r>
            <w:fldChar w:fldCharType="separate"/>
          </w:r>
          <w:r>
            <w:t>16</w:t>
          </w:r>
          <w:r>
            <w:fldChar w:fldCharType="end"/>
          </w:r>
        </w:p>
        <w:p w14:paraId="376EE68D" w14:textId="77777777" w:rsidR="00F9346D" w:rsidRDefault="00000000">
          <w:pPr>
            <w:pStyle w:val="TDC3"/>
            <w:tabs>
              <w:tab w:val="left" w:pos="1200"/>
            </w:tabs>
            <w:rPr>
              <w:rFonts w:asciiTheme="minorHAnsi" w:eastAsiaTheme="minorEastAsia" w:hAnsiTheme="minorHAnsi" w:cstheme="minorBidi"/>
              <w:smallCaps w:val="0"/>
              <w:kern w:val="2"/>
              <w:szCs w:val="24"/>
              <w:lang w:eastAsia="es-CO"/>
              <w14:ligatures w14:val="standardContextual"/>
            </w:rPr>
          </w:pPr>
          <w:r>
            <w:rPr>
              <w:lang w:val="es-MX"/>
            </w:rPr>
            <w:t>7.3.1. Perfil de riesgo residual</w:t>
          </w:r>
          <w:r>
            <w:tab/>
          </w:r>
          <w:r>
            <w:fldChar w:fldCharType="begin"/>
          </w:r>
          <w:r>
            <w:instrText xml:space="preserve"> PAGEREF _Toc208994595 \h </w:instrText>
          </w:r>
          <w:r>
            <w:fldChar w:fldCharType="separate"/>
          </w:r>
          <w:r>
            <w:t>17</w:t>
          </w:r>
          <w:r>
            <w:fldChar w:fldCharType="end"/>
          </w:r>
        </w:p>
        <w:p w14:paraId="348F91E7" w14:textId="77777777" w:rsidR="00F9346D" w:rsidRDefault="00000000">
          <w:pPr>
            <w:pStyle w:val="TDC3"/>
            <w:tabs>
              <w:tab w:val="left" w:pos="1200"/>
            </w:tabs>
            <w:rPr>
              <w:rFonts w:asciiTheme="minorHAnsi" w:eastAsiaTheme="minorEastAsia" w:hAnsiTheme="minorHAnsi" w:cstheme="minorBidi"/>
              <w:smallCaps w:val="0"/>
              <w:kern w:val="2"/>
              <w:szCs w:val="24"/>
              <w:lang w:eastAsia="es-CO"/>
              <w14:ligatures w14:val="standardContextual"/>
            </w:rPr>
          </w:pPr>
          <w:r>
            <w:rPr>
              <w:lang w:val="es-MX"/>
            </w:rPr>
            <w:t>7.3.2. Riesgo máximo aceptable</w:t>
          </w:r>
          <w:r>
            <w:tab/>
          </w:r>
          <w:r>
            <w:fldChar w:fldCharType="begin"/>
          </w:r>
          <w:r>
            <w:instrText xml:space="preserve"> PAGEREF _Toc208994607 \h </w:instrText>
          </w:r>
          <w:r>
            <w:fldChar w:fldCharType="separate"/>
          </w:r>
          <w:r>
            <w:t>17</w:t>
          </w:r>
          <w:r>
            <w:fldChar w:fldCharType="end"/>
          </w:r>
        </w:p>
        <w:p w14:paraId="02DD2D3A" w14:textId="77777777" w:rsidR="00F9346D" w:rsidRDefault="00000000">
          <w:pPr>
            <w:pStyle w:val="TDC2"/>
            <w:tabs>
              <w:tab w:val="left" w:pos="960"/>
              <w:tab w:val="right" w:leader="dot" w:pos="8828"/>
            </w:tabs>
            <w:rPr>
              <w:rFonts w:asciiTheme="minorHAnsi" w:eastAsiaTheme="minorEastAsia" w:hAnsiTheme="minorHAnsi" w:cstheme="minorBidi"/>
              <w:b w:val="0"/>
              <w:smallCaps w:val="0"/>
              <w:kern w:val="2"/>
              <w:szCs w:val="24"/>
              <w:lang w:eastAsia="es-CO"/>
              <w14:ligatures w14:val="standardContextual"/>
            </w:rPr>
          </w:pPr>
          <w:r>
            <w:rPr>
              <w:lang w:val="es-MX"/>
            </w:rPr>
            <w:t>7.4.</w:t>
          </w:r>
          <w:r>
            <w:rPr>
              <w:rFonts w:asciiTheme="minorHAnsi" w:eastAsiaTheme="minorEastAsia" w:hAnsiTheme="minorHAnsi" w:cstheme="minorBidi"/>
              <w:b w:val="0"/>
              <w:smallCaps w:val="0"/>
              <w:kern w:val="2"/>
              <w:szCs w:val="24"/>
              <w:lang w:eastAsia="es-CO"/>
              <w14:ligatures w14:val="standardContextual"/>
            </w:rPr>
            <w:t xml:space="preserve"> </w:t>
          </w:r>
          <w:r>
            <w:rPr>
              <w:lang w:val="es-MX"/>
            </w:rPr>
            <w:t>Monitoreo</w:t>
          </w:r>
          <w:r>
            <w:tab/>
          </w:r>
          <w:r>
            <w:fldChar w:fldCharType="begin"/>
          </w:r>
          <w:r>
            <w:instrText xml:space="preserve"> PAGEREF _Toc208994608 \h </w:instrText>
          </w:r>
          <w:r>
            <w:fldChar w:fldCharType="separate"/>
          </w:r>
          <w:r>
            <w:t>20</w:t>
          </w:r>
          <w:r>
            <w:fldChar w:fldCharType="end"/>
          </w:r>
        </w:p>
        <w:p w14:paraId="7A1CC988"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8.</w:t>
          </w:r>
          <w:r>
            <w:rPr>
              <w:rFonts w:asciiTheme="minorHAnsi" w:eastAsiaTheme="minorEastAsia" w:hAnsiTheme="minorHAnsi" w:cstheme="minorBidi"/>
              <w:b w:val="0"/>
              <w:bCs w:val="0"/>
              <w:spacing w:val="0"/>
              <w:kern w:val="2"/>
              <w:szCs w:val="24"/>
              <w:lang w:eastAsia="es-CO"/>
              <w14:ligatures w14:val="standardContextual"/>
            </w:rPr>
            <w:t xml:space="preserve"> </w:t>
          </w:r>
          <w:r>
            <w:rPr>
              <w:lang w:val="es-MX"/>
            </w:rPr>
            <w:t>REGISTRO DE EVENTOS DE RIESGO OPERATIVO</w:t>
          </w:r>
          <w:r>
            <w:tab/>
          </w:r>
          <w:r>
            <w:fldChar w:fldCharType="begin"/>
          </w:r>
          <w:r>
            <w:instrText xml:space="preserve"> PAGEREF _Toc208994609 \h </w:instrText>
          </w:r>
          <w:r>
            <w:fldChar w:fldCharType="separate"/>
          </w:r>
          <w:r>
            <w:t>20</w:t>
          </w:r>
          <w:r>
            <w:fldChar w:fldCharType="end"/>
          </w:r>
        </w:p>
        <w:p w14:paraId="3D6C60D8"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9. </w:t>
          </w:r>
          <w:r>
            <w:rPr>
              <w:lang w:val="es-MX"/>
            </w:rPr>
            <w:t>DIVULGACIÓN DE INFORMACIÓN</w:t>
          </w:r>
          <w:r>
            <w:tab/>
          </w:r>
          <w:r>
            <w:fldChar w:fldCharType="begin"/>
          </w:r>
          <w:r>
            <w:instrText xml:space="preserve"> PAGEREF _Toc208994610 \h </w:instrText>
          </w:r>
          <w:r>
            <w:fldChar w:fldCharType="separate"/>
          </w:r>
          <w:r>
            <w:t>21</w:t>
          </w:r>
          <w:r>
            <w:fldChar w:fldCharType="end"/>
          </w:r>
        </w:p>
        <w:p w14:paraId="01CC0162"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10. </w:t>
          </w:r>
          <w:r>
            <w:rPr>
              <w:lang w:val="es-MX"/>
            </w:rPr>
            <w:t>CAPACITACIÓN</w:t>
          </w:r>
          <w:r>
            <w:tab/>
          </w:r>
          <w:r>
            <w:fldChar w:fldCharType="begin"/>
          </w:r>
          <w:r>
            <w:instrText xml:space="preserve"> PAGEREF _Toc208994611 \h </w:instrText>
          </w:r>
          <w:r>
            <w:fldChar w:fldCharType="separate"/>
          </w:r>
          <w:r>
            <w:t>22</w:t>
          </w:r>
          <w:r>
            <w:fldChar w:fldCharType="end"/>
          </w:r>
        </w:p>
        <w:p w14:paraId="0A5DC7F3"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MX"/>
            </w:rPr>
            <w:t xml:space="preserve">11. </w:t>
          </w:r>
          <w:r>
            <w:rPr>
              <w:lang w:val="es-MX"/>
            </w:rPr>
            <w:t>ÓRGANOS DE CONTROL INTERNO</w:t>
          </w:r>
          <w:r>
            <w:tab/>
          </w:r>
          <w:r>
            <w:fldChar w:fldCharType="begin"/>
          </w:r>
          <w:r>
            <w:instrText xml:space="preserve"> PAGEREF _Toc208994612 \h </w:instrText>
          </w:r>
          <w:r>
            <w:fldChar w:fldCharType="separate"/>
          </w:r>
          <w:r>
            <w:t>22</w:t>
          </w:r>
          <w:r>
            <w:fldChar w:fldCharType="end"/>
          </w:r>
        </w:p>
        <w:p w14:paraId="4ACC635C" w14:textId="77777777" w:rsidR="00F9346D" w:rsidRDefault="00000000">
          <w:pPr>
            <w:pStyle w:val="TDC1"/>
            <w:tabs>
              <w:tab w:val="left" w:pos="720"/>
              <w:tab w:val="right" w:leader="dot" w:pos="8828"/>
            </w:tabs>
            <w:rPr>
              <w:rFonts w:asciiTheme="minorHAnsi" w:eastAsiaTheme="minorEastAsia" w:hAnsiTheme="minorHAnsi" w:cstheme="minorBidi"/>
              <w:b w:val="0"/>
              <w:bCs w:val="0"/>
              <w:spacing w:val="0"/>
              <w:kern w:val="2"/>
              <w:szCs w:val="24"/>
              <w:lang w:eastAsia="es-CO"/>
              <w14:ligatures w14:val="standardContextual"/>
            </w:rPr>
          </w:pPr>
          <w:r>
            <w:rPr>
              <w:color w:val="000000" w:themeColor="text1"/>
              <w:spacing w:val="1"/>
              <w:lang w:val="es-ES"/>
            </w:rPr>
            <w:t xml:space="preserve">12. </w:t>
          </w:r>
          <w:r>
            <w:rPr>
              <w:lang w:val="es-MX"/>
            </w:rPr>
            <w:t>ANEXOS</w:t>
          </w:r>
          <w:r>
            <w:tab/>
          </w:r>
          <w:r>
            <w:fldChar w:fldCharType="begin"/>
          </w:r>
          <w:r>
            <w:instrText xml:space="preserve"> PAGEREF _Toc208994613 \h </w:instrText>
          </w:r>
          <w:r>
            <w:fldChar w:fldCharType="separate"/>
          </w:r>
          <w:r>
            <w:t>23</w:t>
          </w:r>
          <w:r>
            <w:fldChar w:fldCharType="end"/>
          </w:r>
        </w:p>
        <w:p w14:paraId="1E0CA618" w14:textId="77777777" w:rsidR="00F9346D" w:rsidRDefault="00000000">
          <w:r>
            <w:rPr>
              <w:rFonts w:eastAsia="Times New Roman" w:cs="Times New Roman"/>
              <w:b/>
              <w:bCs/>
              <w:spacing w:val="-4"/>
              <w:szCs w:val="20"/>
              <w:lang w:eastAsia="es-ES"/>
            </w:rPr>
            <w:fldChar w:fldCharType="end"/>
          </w:r>
        </w:p>
      </w:sdtContent>
    </w:sdt>
    <w:p w14:paraId="664C9D90" w14:textId="77777777" w:rsidR="00F9346D" w:rsidRDefault="00F9346D">
      <w:pPr>
        <w:ind w:left="142" w:right="49"/>
        <w:jc w:val="center"/>
        <w:rPr>
          <w:rFonts w:cs="Cambria"/>
          <w:b/>
          <w:bCs/>
          <w:color w:val="000000" w:themeColor="text1"/>
          <w:szCs w:val="24"/>
        </w:rPr>
        <w:sectPr w:rsidR="00F9346D">
          <w:headerReference w:type="default" r:id="rId9"/>
          <w:pgSz w:w="12240" w:h="15840"/>
          <w:pgMar w:top="1417" w:right="1701" w:bottom="1417" w:left="1701" w:header="708" w:footer="708" w:gutter="0"/>
          <w:cols w:space="708"/>
          <w:docGrid w:linePitch="360"/>
        </w:sectPr>
      </w:pPr>
    </w:p>
    <w:p w14:paraId="24459C05" w14:textId="77777777" w:rsidR="00F9346D" w:rsidRDefault="00000000">
      <w:pPr>
        <w:rPr>
          <w:rFonts w:cs="Cambria"/>
          <w:b/>
          <w:bCs/>
          <w:szCs w:val="24"/>
          <w:lang w:val="es-MX"/>
        </w:rPr>
      </w:pPr>
      <w:r>
        <w:rPr>
          <w:rFonts w:cs="Cambria"/>
          <w:b/>
          <w:bCs/>
          <w:szCs w:val="24"/>
          <w:lang w:val="es-MX"/>
        </w:rPr>
        <w:lastRenderedPageBreak/>
        <w:br/>
      </w:r>
      <w:r>
        <w:rPr>
          <w:rFonts w:cs="Cambria"/>
          <w:b/>
          <w:bCs/>
          <w:szCs w:val="24"/>
          <w:lang w:val="es-MX"/>
        </w:rPr>
        <w:br/>
      </w:r>
    </w:p>
    <w:p w14:paraId="1D7F2537" w14:textId="77777777" w:rsidR="00F9346D" w:rsidRDefault="00000000">
      <w:pPr>
        <w:pStyle w:val="Ttulo1"/>
        <w:numPr>
          <w:ilvl w:val="0"/>
          <w:numId w:val="2"/>
        </w:numPr>
        <w:rPr>
          <w:lang w:val="es-MX"/>
        </w:rPr>
      </w:pPr>
      <w:bookmarkStart w:id="0" w:name="_Toc208994562"/>
      <w:r>
        <w:rPr>
          <w:lang w:val="es-MX"/>
        </w:rPr>
        <w:t>INTRODUCCIÓN</w:t>
      </w:r>
      <w:bookmarkEnd w:id="0"/>
    </w:p>
    <w:p w14:paraId="31C367B4" w14:textId="77777777" w:rsidR="00F9346D" w:rsidRDefault="00000000">
      <w:pPr>
        <w:rPr>
          <w:rFonts w:cs="Cambria"/>
          <w:szCs w:val="24"/>
          <w:lang w:val="es-MX"/>
        </w:rPr>
      </w:pPr>
      <w:r>
        <w:rPr>
          <w:rFonts w:cs="Cambria"/>
          <w:szCs w:val="24"/>
          <w:lang w:val="es-MX"/>
        </w:rPr>
        <w:t xml:space="preserve">En el presente manual de administración de riesgo operativo (SARO) de la cooperativa de amigos y vecinos de </w:t>
      </w:r>
      <w:proofErr w:type="spellStart"/>
      <w:r>
        <w:rPr>
          <w:rFonts w:cs="Cambria"/>
          <w:szCs w:val="24"/>
          <w:lang w:val="es-MX"/>
        </w:rPr>
        <w:t>callejona</w:t>
      </w:r>
      <w:proofErr w:type="spellEnd"/>
      <w:r>
        <w:rPr>
          <w:rFonts w:cs="Cambria"/>
          <w:szCs w:val="24"/>
          <w:lang w:val="es-MX"/>
        </w:rPr>
        <w:t xml:space="preserve"> “COOPCALLEJONA” reposan los elementos necesarios para gestionar adecuadamente el riesgo operativo; los cuales fueron establecidos basados en la circular básica contable y financiera de la superintendencia de la economía solidaria; específicamente capítulo 4, del título 4. En donde también se establece que este manual no es definitivo y debe actualizarse al menos una vez al año o dadas algunas circunstancias en las que la operación cambie de tal manera que sea necesario el replanteamiento de este. </w:t>
      </w:r>
    </w:p>
    <w:p w14:paraId="306E2B20" w14:textId="77777777" w:rsidR="00F9346D" w:rsidRDefault="00F9346D">
      <w:pPr>
        <w:rPr>
          <w:rFonts w:cs="Cambria"/>
          <w:szCs w:val="24"/>
          <w:lang w:val="es-MX"/>
        </w:rPr>
      </w:pPr>
    </w:p>
    <w:p w14:paraId="0D793016" w14:textId="77777777" w:rsidR="00F9346D" w:rsidRDefault="00000000">
      <w:pPr>
        <w:pStyle w:val="Ttulo1"/>
        <w:numPr>
          <w:ilvl w:val="0"/>
          <w:numId w:val="2"/>
        </w:numPr>
        <w:rPr>
          <w:lang w:val="es-MX"/>
        </w:rPr>
      </w:pPr>
      <w:bookmarkStart w:id="1" w:name="_Toc208994563"/>
      <w:r>
        <w:rPr>
          <w:lang w:val="es-MX"/>
        </w:rPr>
        <w:t>OBJETIVO</w:t>
      </w:r>
      <w:bookmarkEnd w:id="1"/>
    </w:p>
    <w:p w14:paraId="7D367E13" w14:textId="77777777" w:rsidR="00F9346D" w:rsidRDefault="00000000">
      <w:pPr>
        <w:rPr>
          <w:rFonts w:cs="Cambria"/>
          <w:szCs w:val="24"/>
          <w:lang w:val="es-MX"/>
        </w:rPr>
      </w:pPr>
      <w:r>
        <w:rPr>
          <w:rFonts w:cs="Cambria"/>
          <w:szCs w:val="24"/>
          <w:lang w:val="es-MX"/>
        </w:rPr>
        <w:t xml:space="preserve">El principal objetivo de este manual es evitar la materialización de eventos que afecten el cumplimiento de objetivos de COOPCALLEJONA, por lo que el incumplimiento de lo dispuesto en este documento tendrá sanciones a discreción de la gerencia. Adicionalmente se espera con la implementación de estas prácticas enriquecer la cultura del riesgo, de la mejora continua y al largo plazo una mejor toma de decisiones dentro de la cooperativa. </w:t>
      </w:r>
    </w:p>
    <w:p w14:paraId="2E8FA70C" w14:textId="77777777" w:rsidR="00F9346D" w:rsidRDefault="00F9346D">
      <w:pPr>
        <w:pStyle w:val="Ttulo1"/>
        <w:ind w:left="720"/>
        <w:jc w:val="left"/>
        <w:rPr>
          <w:rFonts w:cs="Cambria"/>
          <w:szCs w:val="24"/>
          <w:lang w:val="es-MX"/>
        </w:rPr>
      </w:pPr>
    </w:p>
    <w:p w14:paraId="580852D8" w14:textId="77777777" w:rsidR="00F9346D" w:rsidRDefault="00000000">
      <w:pPr>
        <w:pStyle w:val="Ttulo1"/>
        <w:numPr>
          <w:ilvl w:val="0"/>
          <w:numId w:val="2"/>
        </w:numPr>
        <w:rPr>
          <w:lang w:val="es-MX"/>
        </w:rPr>
      </w:pPr>
      <w:bookmarkStart w:id="2" w:name="_Toc208994564"/>
      <w:r>
        <w:rPr>
          <w:lang w:val="es-MX"/>
        </w:rPr>
        <w:t>MARCO NORMATIVO</w:t>
      </w:r>
      <w:bookmarkEnd w:id="2"/>
    </w:p>
    <w:p w14:paraId="525F205A" w14:textId="77777777" w:rsidR="00F9346D" w:rsidRDefault="00000000">
      <w:pPr>
        <w:rPr>
          <w:rFonts w:cs="Cambria"/>
          <w:szCs w:val="24"/>
          <w:lang w:val="es-MX"/>
        </w:rPr>
      </w:pPr>
      <w:r>
        <w:rPr>
          <w:rFonts w:cs="Cambria"/>
          <w:szCs w:val="24"/>
          <w:lang w:val="es-MX"/>
        </w:rPr>
        <w:t xml:space="preserve">Este documento se concibe basado en las estipulaciones de la superintendencia de la economía solidaria; específicamente el capítulo 4, del título 4, de la circular básica contable y financiera publicada en enero de 2021. A la fecha de creación de este manual no es obligación para COOPCALLEJONA la implementación de un SARO; así que lo desarrollado en este documento prescinde de algunos apartados de la normativa mencionada. Esta decisión se toma teniendo en cuenta el tamaño de la organización y en pro de la efectividad de la implementación. </w:t>
      </w:r>
    </w:p>
    <w:p w14:paraId="26690E83" w14:textId="77777777" w:rsidR="00F9346D" w:rsidRDefault="00F9346D">
      <w:pPr>
        <w:rPr>
          <w:rFonts w:cs="Cambria"/>
          <w:szCs w:val="24"/>
          <w:lang w:val="es-MX"/>
        </w:rPr>
      </w:pPr>
    </w:p>
    <w:p w14:paraId="275E8E0F" w14:textId="77777777" w:rsidR="00F9346D" w:rsidRDefault="00F9346D">
      <w:pPr>
        <w:rPr>
          <w:rFonts w:cs="Cambria"/>
          <w:szCs w:val="24"/>
          <w:lang w:val="es-MX"/>
        </w:rPr>
      </w:pPr>
    </w:p>
    <w:p w14:paraId="717CA073" w14:textId="77777777" w:rsidR="00F9346D" w:rsidRDefault="00000000">
      <w:pPr>
        <w:rPr>
          <w:lang w:val="es-ES"/>
        </w:rPr>
      </w:pPr>
      <w:r>
        <w:rPr>
          <w:rFonts w:cs="Cambria"/>
          <w:szCs w:val="24"/>
          <w:lang w:val="es-MX"/>
        </w:rPr>
        <w:lastRenderedPageBreak/>
        <w:br/>
      </w:r>
      <w:r>
        <w:rPr>
          <w:rFonts w:cs="Cambria"/>
          <w:szCs w:val="24"/>
          <w:lang w:val="es-MX"/>
        </w:rPr>
        <w:br/>
      </w:r>
    </w:p>
    <w:p w14:paraId="55245529" w14:textId="77777777" w:rsidR="00F9346D" w:rsidRDefault="00000000">
      <w:pPr>
        <w:pStyle w:val="Ttulo1"/>
        <w:numPr>
          <w:ilvl w:val="0"/>
          <w:numId w:val="2"/>
        </w:numPr>
        <w:rPr>
          <w:lang w:val="es-MX"/>
        </w:rPr>
      </w:pPr>
      <w:bookmarkStart w:id="3" w:name="_Toc208994565"/>
      <w:r>
        <w:rPr>
          <w:lang w:val="es-MX"/>
        </w:rPr>
        <w:t>DEFINICIONES</w:t>
      </w:r>
      <w:bookmarkEnd w:id="3"/>
    </w:p>
    <w:p w14:paraId="6DE3E99F" w14:textId="77777777" w:rsidR="00F9346D" w:rsidRDefault="00000000">
      <w:pPr>
        <w:numPr>
          <w:ilvl w:val="0"/>
          <w:numId w:val="3"/>
        </w:numPr>
        <w:rPr>
          <w:rFonts w:cs="Cambria"/>
          <w:b/>
          <w:bCs/>
          <w:szCs w:val="24"/>
          <w:lang w:val="es-MX"/>
        </w:rPr>
      </w:pPr>
      <w:r>
        <w:rPr>
          <w:rFonts w:cs="Cambria"/>
          <w:b/>
          <w:bCs/>
          <w:szCs w:val="24"/>
          <w:lang w:val="es-MX"/>
        </w:rPr>
        <w:t>Riesgo</w:t>
      </w:r>
    </w:p>
    <w:p w14:paraId="5B866FE5" w14:textId="77777777" w:rsidR="00F9346D" w:rsidRDefault="00000000">
      <w:pPr>
        <w:rPr>
          <w:rFonts w:cs="Cambria"/>
          <w:szCs w:val="24"/>
          <w:lang w:val="es-MX"/>
        </w:rPr>
      </w:pPr>
      <w:r>
        <w:rPr>
          <w:rFonts w:cs="Cambria"/>
          <w:szCs w:val="24"/>
          <w:lang w:val="es-MX"/>
        </w:rPr>
        <w:t xml:space="preserve">Posibilidad de que un evento con efectos/consecuencias negativas para la organización se materialice, de esta manera se entorpezca el cumplimiento de objetivos de la misma. </w:t>
      </w:r>
    </w:p>
    <w:p w14:paraId="4F7F9D33" w14:textId="77777777" w:rsidR="00F9346D" w:rsidRDefault="00F9346D">
      <w:pPr>
        <w:rPr>
          <w:rFonts w:cs="Cambria"/>
          <w:szCs w:val="24"/>
          <w:lang w:val="es-MX"/>
        </w:rPr>
      </w:pPr>
    </w:p>
    <w:p w14:paraId="6DBE94C7" w14:textId="77777777" w:rsidR="00F9346D" w:rsidRDefault="00000000">
      <w:pPr>
        <w:numPr>
          <w:ilvl w:val="0"/>
          <w:numId w:val="3"/>
        </w:numPr>
        <w:rPr>
          <w:rFonts w:cs="Cambria"/>
          <w:b/>
          <w:bCs/>
          <w:szCs w:val="24"/>
          <w:lang w:val="es-MX"/>
        </w:rPr>
      </w:pPr>
      <w:r>
        <w:rPr>
          <w:rFonts w:cs="Cambria"/>
          <w:b/>
          <w:bCs/>
          <w:szCs w:val="24"/>
          <w:lang w:val="es-MX"/>
        </w:rPr>
        <w:t>Riesgo inherente</w:t>
      </w:r>
    </w:p>
    <w:p w14:paraId="435E7BAC" w14:textId="77777777" w:rsidR="00F9346D" w:rsidRDefault="00000000">
      <w:pPr>
        <w:rPr>
          <w:rFonts w:cs="Cambria"/>
          <w:szCs w:val="24"/>
          <w:lang w:val="es-MX"/>
        </w:rPr>
      </w:pPr>
      <w:r>
        <w:rPr>
          <w:rFonts w:cs="Cambria"/>
          <w:szCs w:val="24"/>
          <w:lang w:val="es-MX"/>
        </w:rPr>
        <w:t>Referencia al nivel de riesgo propio de una actividad; sin tener en cuenta el efecto de ningún control. también conocido como “riesgo desnudo”.</w:t>
      </w:r>
    </w:p>
    <w:p w14:paraId="1ABB462F" w14:textId="77777777" w:rsidR="00F9346D" w:rsidRDefault="00F9346D">
      <w:pPr>
        <w:rPr>
          <w:rFonts w:cs="Cambria"/>
          <w:szCs w:val="24"/>
          <w:lang w:val="es-MX"/>
        </w:rPr>
      </w:pPr>
    </w:p>
    <w:p w14:paraId="1D80449B" w14:textId="77777777" w:rsidR="00F9346D" w:rsidRDefault="00000000">
      <w:pPr>
        <w:numPr>
          <w:ilvl w:val="0"/>
          <w:numId w:val="3"/>
        </w:numPr>
        <w:rPr>
          <w:rFonts w:cs="Cambria"/>
          <w:b/>
          <w:bCs/>
          <w:szCs w:val="24"/>
          <w:lang w:val="es-MX"/>
        </w:rPr>
      </w:pPr>
      <w:r>
        <w:rPr>
          <w:rFonts w:cs="Cambria"/>
          <w:b/>
          <w:bCs/>
          <w:szCs w:val="24"/>
          <w:lang w:val="es-MX"/>
        </w:rPr>
        <w:t>Riesgo residual</w:t>
      </w:r>
    </w:p>
    <w:p w14:paraId="5CD4A561" w14:textId="77777777" w:rsidR="00F9346D" w:rsidRDefault="00000000">
      <w:pPr>
        <w:rPr>
          <w:rFonts w:cs="Cambria"/>
          <w:szCs w:val="24"/>
          <w:lang w:val="es-MX"/>
        </w:rPr>
      </w:pPr>
      <w:r>
        <w:rPr>
          <w:rFonts w:cs="Cambria"/>
          <w:szCs w:val="24"/>
          <w:lang w:val="es-MX"/>
        </w:rPr>
        <w:t xml:space="preserve">Referencia al nivel de riesgo resultante de aplicar controles al riesgo inherente. </w:t>
      </w:r>
    </w:p>
    <w:p w14:paraId="64D9677B" w14:textId="77777777" w:rsidR="00F9346D" w:rsidRDefault="00F9346D">
      <w:pPr>
        <w:rPr>
          <w:rFonts w:cs="Cambria"/>
          <w:szCs w:val="24"/>
          <w:lang w:val="es-MX"/>
        </w:rPr>
      </w:pPr>
    </w:p>
    <w:p w14:paraId="0363D372" w14:textId="77777777" w:rsidR="00F9346D" w:rsidRDefault="00000000">
      <w:pPr>
        <w:numPr>
          <w:ilvl w:val="0"/>
          <w:numId w:val="3"/>
        </w:numPr>
        <w:rPr>
          <w:rFonts w:cs="Cambria"/>
          <w:b/>
          <w:bCs/>
          <w:szCs w:val="24"/>
          <w:lang w:val="es-MX"/>
        </w:rPr>
      </w:pPr>
      <w:r>
        <w:rPr>
          <w:rFonts w:cs="Cambria"/>
          <w:b/>
          <w:bCs/>
          <w:szCs w:val="24"/>
          <w:lang w:val="es-MX"/>
        </w:rPr>
        <w:t>Sistema de administración de riesgo operacional (SARO)</w:t>
      </w:r>
    </w:p>
    <w:p w14:paraId="27B37643" w14:textId="77777777" w:rsidR="00F9346D" w:rsidRDefault="00000000">
      <w:pPr>
        <w:rPr>
          <w:rFonts w:cs="Cambria"/>
          <w:szCs w:val="24"/>
          <w:lang w:val="es-MX"/>
        </w:rPr>
      </w:pPr>
      <w:r>
        <w:rPr>
          <w:rFonts w:cs="Cambria"/>
          <w:szCs w:val="24"/>
          <w:lang w:val="es-MX"/>
        </w:rPr>
        <w:t xml:space="preserve">Conjunto de etapas, elementos, herramientas y recursos de cualquier tipo mediante los cuales la organización puede identificar, medir, controlar y monitorear el riesgo operativo. </w:t>
      </w:r>
    </w:p>
    <w:p w14:paraId="2ACCA482" w14:textId="77777777" w:rsidR="00F9346D" w:rsidRDefault="00F9346D">
      <w:pPr>
        <w:rPr>
          <w:rFonts w:cs="Cambria"/>
          <w:szCs w:val="24"/>
          <w:lang w:val="es-MX"/>
        </w:rPr>
      </w:pPr>
    </w:p>
    <w:p w14:paraId="07CFE399" w14:textId="77777777" w:rsidR="00F9346D" w:rsidRDefault="00000000">
      <w:pPr>
        <w:numPr>
          <w:ilvl w:val="0"/>
          <w:numId w:val="4"/>
        </w:numPr>
        <w:rPr>
          <w:rFonts w:cs="Cambria"/>
          <w:b/>
          <w:bCs/>
          <w:szCs w:val="24"/>
          <w:lang w:val="es-MX"/>
        </w:rPr>
      </w:pPr>
      <w:r>
        <w:rPr>
          <w:rFonts w:cs="Cambria"/>
          <w:b/>
          <w:bCs/>
          <w:szCs w:val="24"/>
          <w:lang w:val="es-MX"/>
        </w:rPr>
        <w:t xml:space="preserve">Riesgo operativo </w:t>
      </w:r>
    </w:p>
    <w:p w14:paraId="4D5B2C4A" w14:textId="77777777" w:rsidR="00F9346D" w:rsidRDefault="00000000">
      <w:pPr>
        <w:rPr>
          <w:rFonts w:cs="Cambria"/>
          <w:szCs w:val="24"/>
          <w:lang w:val="es-MX"/>
        </w:rPr>
      </w:pPr>
      <w:r>
        <w:rPr>
          <w:rFonts w:cs="Cambria"/>
          <w:szCs w:val="24"/>
          <w:lang w:val="es-MX"/>
        </w:rPr>
        <w:t xml:space="preserve">La posibilidad de incurrir en pérdidas por deficiencias, fallas, ausencias o inadecuaciones en: </w:t>
      </w:r>
      <w:r>
        <w:rPr>
          <w:rFonts w:cs="Cambria"/>
          <w:szCs w:val="24"/>
          <w:lang w:val="es-MX"/>
        </w:rPr>
        <w:br/>
        <w:t>- los procesos</w:t>
      </w:r>
      <w:r>
        <w:rPr>
          <w:rFonts w:cs="Cambria"/>
          <w:szCs w:val="24"/>
          <w:lang w:val="es-MX"/>
        </w:rPr>
        <w:br/>
        <w:t>- el recurso humano</w:t>
      </w:r>
      <w:r>
        <w:rPr>
          <w:rFonts w:cs="Cambria"/>
          <w:szCs w:val="24"/>
          <w:lang w:val="es-MX"/>
        </w:rPr>
        <w:br/>
        <w:t>- la tecnología</w:t>
      </w:r>
      <w:r>
        <w:rPr>
          <w:rFonts w:cs="Cambria"/>
          <w:szCs w:val="24"/>
          <w:lang w:val="es-MX"/>
        </w:rPr>
        <w:br/>
        <w:t>- la infraestructura física</w:t>
      </w:r>
      <w:r>
        <w:rPr>
          <w:rFonts w:cs="Cambria"/>
          <w:szCs w:val="24"/>
          <w:lang w:val="es-MX"/>
        </w:rPr>
        <w:br/>
        <w:t xml:space="preserve">- u ocurrencia de acontecimientos externos. </w:t>
      </w:r>
    </w:p>
    <w:p w14:paraId="3DBEE634" w14:textId="77777777" w:rsidR="00F9346D" w:rsidRDefault="00000000">
      <w:pPr>
        <w:rPr>
          <w:rFonts w:cs="Cambria"/>
          <w:szCs w:val="24"/>
          <w:lang w:val="es-MX"/>
        </w:rPr>
      </w:pPr>
      <w:r>
        <w:rPr>
          <w:rFonts w:cs="Cambria"/>
          <w:szCs w:val="24"/>
          <w:lang w:val="es-MX"/>
        </w:rPr>
        <w:t xml:space="preserve">El riesgo operativo está relacionado directamente con el riesgo legal y reputacional. </w:t>
      </w:r>
    </w:p>
    <w:p w14:paraId="5F923221" w14:textId="77777777" w:rsidR="00F9346D" w:rsidRDefault="00F9346D">
      <w:pPr>
        <w:rPr>
          <w:rFonts w:cs="Cambria"/>
          <w:szCs w:val="24"/>
          <w:lang w:val="es-MX"/>
        </w:rPr>
      </w:pPr>
    </w:p>
    <w:p w14:paraId="069A02A5" w14:textId="77777777" w:rsidR="00F9346D" w:rsidRDefault="00F9346D">
      <w:pPr>
        <w:rPr>
          <w:rFonts w:cs="Cambria"/>
          <w:szCs w:val="24"/>
          <w:lang w:val="es-MX"/>
        </w:rPr>
      </w:pPr>
    </w:p>
    <w:p w14:paraId="5D642192" w14:textId="77777777" w:rsidR="00F9346D" w:rsidRDefault="00000000">
      <w:pPr>
        <w:numPr>
          <w:ilvl w:val="0"/>
          <w:numId w:val="4"/>
        </w:numPr>
        <w:rPr>
          <w:rFonts w:cs="Cambria"/>
          <w:b/>
          <w:bCs/>
          <w:szCs w:val="24"/>
          <w:lang w:val="es-MX"/>
        </w:rPr>
      </w:pPr>
      <w:r>
        <w:rPr>
          <w:rFonts w:cs="Cambria"/>
          <w:b/>
          <w:bCs/>
          <w:szCs w:val="24"/>
          <w:lang w:val="es-MX"/>
        </w:rPr>
        <w:t>Riesgo legal</w:t>
      </w:r>
    </w:p>
    <w:p w14:paraId="6568CFA1" w14:textId="77777777" w:rsidR="00F9346D" w:rsidRDefault="00000000">
      <w:pPr>
        <w:rPr>
          <w:rFonts w:cs="Cambria"/>
          <w:szCs w:val="24"/>
          <w:lang w:val="es-MX"/>
        </w:rPr>
      </w:pPr>
      <w:r>
        <w:rPr>
          <w:rFonts w:cs="Cambria"/>
          <w:szCs w:val="24"/>
          <w:lang w:val="es-MX"/>
        </w:rPr>
        <w:t xml:space="preserve">Posibilidad de pérdida de la organización al ser sancionada u obligada a indemnizar daños como resultado del incumplimiento de normas o regulaciones contractuales, fallas en los contratos y transacciones.  También surge como consecuencia de actuaciones malintencionadas, negligencia o actos involuntarios que afectan la formalización o ejecución de contratos o transacciones. </w:t>
      </w:r>
    </w:p>
    <w:p w14:paraId="00F23B6B" w14:textId="77777777" w:rsidR="00F9346D" w:rsidRDefault="00F9346D">
      <w:pPr>
        <w:rPr>
          <w:rFonts w:cs="Cambria"/>
          <w:szCs w:val="24"/>
          <w:lang w:val="es-MX"/>
        </w:rPr>
      </w:pPr>
    </w:p>
    <w:p w14:paraId="67DE28DF" w14:textId="77777777" w:rsidR="00F9346D" w:rsidRDefault="00000000">
      <w:pPr>
        <w:numPr>
          <w:ilvl w:val="0"/>
          <w:numId w:val="4"/>
        </w:numPr>
        <w:rPr>
          <w:rFonts w:cs="Cambria"/>
          <w:b/>
          <w:bCs/>
          <w:szCs w:val="24"/>
          <w:lang w:val="es-MX"/>
        </w:rPr>
      </w:pPr>
      <w:r>
        <w:rPr>
          <w:rFonts w:cs="Cambria"/>
          <w:b/>
          <w:bCs/>
          <w:szCs w:val="24"/>
          <w:lang w:val="es-MX"/>
        </w:rPr>
        <w:t xml:space="preserve">Riesgo reputacional </w:t>
      </w:r>
    </w:p>
    <w:p w14:paraId="50D2EB46" w14:textId="77777777" w:rsidR="00F9346D" w:rsidRDefault="00000000">
      <w:pPr>
        <w:rPr>
          <w:rFonts w:cs="Cambria"/>
          <w:b/>
          <w:bCs/>
          <w:szCs w:val="24"/>
          <w:lang w:val="es-MX"/>
        </w:rPr>
      </w:pPr>
      <w:r>
        <w:rPr>
          <w:rFonts w:cs="Cambria"/>
          <w:szCs w:val="24"/>
          <w:lang w:val="es-MX"/>
        </w:rPr>
        <w:t>Posibilidad de pérdida en que incurre una organización por desprestigio, mala imagen, publicidad negativa sea cierta o no, que esté relacionada con las prácticas de negocio que puedan causar retiro de sus asociados, disminución de ingresos o el inicio de procesos judiciales.</w:t>
      </w:r>
      <w:r>
        <w:rPr>
          <w:rFonts w:cs="Cambria"/>
          <w:b/>
          <w:bCs/>
          <w:szCs w:val="24"/>
          <w:lang w:val="es-MX"/>
        </w:rPr>
        <w:t xml:space="preserve"> </w:t>
      </w:r>
    </w:p>
    <w:p w14:paraId="4698AFD3" w14:textId="77777777" w:rsidR="00F9346D" w:rsidRDefault="00F9346D">
      <w:pPr>
        <w:rPr>
          <w:rFonts w:cs="Cambria"/>
          <w:b/>
          <w:bCs/>
          <w:szCs w:val="24"/>
          <w:lang w:val="es-MX"/>
        </w:rPr>
      </w:pPr>
    </w:p>
    <w:p w14:paraId="6A9E11DC" w14:textId="77777777" w:rsidR="00F9346D" w:rsidRDefault="00000000">
      <w:pPr>
        <w:numPr>
          <w:ilvl w:val="0"/>
          <w:numId w:val="4"/>
        </w:numPr>
        <w:rPr>
          <w:rFonts w:cs="Cambria"/>
          <w:b/>
          <w:bCs/>
          <w:szCs w:val="24"/>
          <w:lang w:val="es-MX"/>
        </w:rPr>
      </w:pPr>
      <w:r>
        <w:rPr>
          <w:rFonts w:cs="Cambria"/>
          <w:b/>
          <w:bCs/>
          <w:szCs w:val="24"/>
          <w:lang w:val="es-MX"/>
        </w:rPr>
        <w:t>Eventos de riesgo operativo</w:t>
      </w:r>
    </w:p>
    <w:p w14:paraId="4D200774" w14:textId="77777777" w:rsidR="00F9346D" w:rsidRDefault="00000000">
      <w:pPr>
        <w:rPr>
          <w:rFonts w:cs="Cambria"/>
          <w:szCs w:val="24"/>
          <w:lang w:val="es-MX"/>
        </w:rPr>
      </w:pPr>
      <w:r>
        <w:rPr>
          <w:rFonts w:cs="Cambria"/>
          <w:szCs w:val="24"/>
          <w:lang w:val="es-MX"/>
        </w:rPr>
        <w:t>Situaciones asociadas al riesgo operativo que generan impactos no deseados en las organizaciones solidarias</w:t>
      </w:r>
    </w:p>
    <w:p w14:paraId="60CAC182" w14:textId="77777777" w:rsidR="00F9346D" w:rsidRDefault="00F9346D">
      <w:pPr>
        <w:rPr>
          <w:rFonts w:cs="Cambria"/>
          <w:szCs w:val="24"/>
          <w:lang w:val="es-MX"/>
        </w:rPr>
      </w:pPr>
    </w:p>
    <w:p w14:paraId="5D6E864B" w14:textId="77777777" w:rsidR="00F9346D" w:rsidRDefault="00000000">
      <w:pPr>
        <w:numPr>
          <w:ilvl w:val="0"/>
          <w:numId w:val="4"/>
        </w:numPr>
        <w:rPr>
          <w:rFonts w:cs="Cambria"/>
          <w:b/>
          <w:bCs/>
          <w:szCs w:val="24"/>
          <w:lang w:val="es-MX"/>
        </w:rPr>
      </w:pPr>
      <w:r>
        <w:rPr>
          <w:rFonts w:cs="Cambria"/>
          <w:b/>
          <w:bCs/>
          <w:szCs w:val="24"/>
          <w:lang w:val="es-MX"/>
        </w:rPr>
        <w:t>Perdidas</w:t>
      </w:r>
    </w:p>
    <w:p w14:paraId="7422E4ED" w14:textId="77777777" w:rsidR="00F9346D" w:rsidRDefault="00000000">
      <w:pPr>
        <w:rPr>
          <w:rFonts w:cs="Cambria"/>
          <w:szCs w:val="24"/>
          <w:lang w:val="es-MX"/>
        </w:rPr>
      </w:pPr>
      <w:r>
        <w:rPr>
          <w:rFonts w:cs="Cambria"/>
          <w:szCs w:val="24"/>
          <w:lang w:val="es-MX"/>
        </w:rPr>
        <w:t xml:space="preserve">Cuantificación económica de la ocurrencia de un evento de riesgo operativo, también los gastos derivados de atender este evento. </w:t>
      </w:r>
    </w:p>
    <w:p w14:paraId="79B557B3" w14:textId="77777777" w:rsidR="00F9346D" w:rsidRDefault="00F9346D">
      <w:pPr>
        <w:rPr>
          <w:rFonts w:cs="Cambria"/>
          <w:szCs w:val="24"/>
          <w:lang w:val="es-MX"/>
        </w:rPr>
      </w:pPr>
    </w:p>
    <w:p w14:paraId="3CF254C1" w14:textId="77777777" w:rsidR="00F9346D" w:rsidRDefault="00000000">
      <w:pPr>
        <w:numPr>
          <w:ilvl w:val="0"/>
          <w:numId w:val="4"/>
        </w:numPr>
        <w:rPr>
          <w:rFonts w:cs="Cambria"/>
          <w:b/>
          <w:bCs/>
          <w:szCs w:val="24"/>
          <w:lang w:val="es-MX"/>
        </w:rPr>
      </w:pPr>
      <w:r>
        <w:rPr>
          <w:rFonts w:cs="Cambria"/>
          <w:b/>
          <w:bCs/>
          <w:szCs w:val="24"/>
          <w:lang w:val="es-MX"/>
        </w:rPr>
        <w:t>Factores de riesgo operativo</w:t>
      </w:r>
    </w:p>
    <w:p w14:paraId="37AA4B27" w14:textId="77777777" w:rsidR="00F9346D" w:rsidRDefault="00000000">
      <w:pPr>
        <w:rPr>
          <w:rFonts w:cs="Cambria"/>
          <w:szCs w:val="24"/>
          <w:lang w:val="es-MX"/>
        </w:rPr>
      </w:pPr>
      <w:r>
        <w:rPr>
          <w:rFonts w:cs="Cambria"/>
          <w:szCs w:val="24"/>
          <w:lang w:val="es-MX"/>
        </w:rPr>
        <w:t xml:space="preserve">Son las principales situaciones generadoras de riesgos operativos que pueden llegar a representar perdidas o no. Son: la tecnología, la infraestructura, los acontecimientos internos y externos. Dichos factores se clasifican en externos e internos, como se indica a continuación:  </w:t>
      </w:r>
    </w:p>
    <w:p w14:paraId="1B11E53F" w14:textId="77777777" w:rsidR="00F9346D" w:rsidRDefault="00000000">
      <w:pPr>
        <w:rPr>
          <w:rFonts w:cs="Cambria"/>
          <w:szCs w:val="24"/>
          <w:lang w:val="es-MX"/>
        </w:rPr>
      </w:pPr>
      <w:r>
        <w:rPr>
          <w:rFonts w:cs="Cambria"/>
          <w:b/>
          <w:bCs/>
          <w:szCs w:val="24"/>
          <w:lang w:val="es-MX"/>
        </w:rPr>
        <w:lastRenderedPageBreak/>
        <w:t xml:space="preserve">- Factores internos: </w:t>
      </w:r>
      <w:r>
        <w:rPr>
          <w:rFonts w:cs="Cambria"/>
          <w:szCs w:val="24"/>
          <w:lang w:val="es-MX"/>
        </w:rPr>
        <w:t>Aquellas situaciones generadoras de eventos de riesgo operativo al interior de la organización relacionados con: el recurso humano, los procesos, la tecnología y la infraestructura física.</w:t>
      </w:r>
    </w:p>
    <w:p w14:paraId="18945FB5" w14:textId="77777777" w:rsidR="00F9346D" w:rsidRDefault="00F9346D">
      <w:pPr>
        <w:rPr>
          <w:rFonts w:cs="Cambria"/>
          <w:szCs w:val="24"/>
          <w:lang w:val="es-MX"/>
        </w:rPr>
      </w:pPr>
    </w:p>
    <w:p w14:paraId="0F28509D" w14:textId="77777777" w:rsidR="00F9346D" w:rsidRDefault="00000000">
      <w:pPr>
        <w:rPr>
          <w:rFonts w:cs="Cambria"/>
          <w:szCs w:val="24"/>
          <w:lang w:val="es-MX"/>
        </w:rPr>
      </w:pPr>
      <w:r>
        <w:rPr>
          <w:rFonts w:cs="Cambria"/>
          <w:b/>
          <w:bCs/>
          <w:i/>
          <w:iCs/>
          <w:szCs w:val="24"/>
          <w:lang w:val="es-MX"/>
        </w:rPr>
        <w:t>Recurso humano:</w:t>
      </w:r>
      <w:r>
        <w:rPr>
          <w:rFonts w:cs="Cambria"/>
          <w:szCs w:val="24"/>
          <w:lang w:val="es-MX"/>
        </w:rPr>
        <w:t xml:space="preserve"> Conjunto de personas vinculadas directa (contratos de trabajo según legislación vigente) o indirectamente (relación jurídica de prestación de servicios diferente a contrato de trabajo) con la ejecución de los procesos de la organización.</w:t>
      </w:r>
    </w:p>
    <w:p w14:paraId="18A950CF" w14:textId="77777777" w:rsidR="00F9346D" w:rsidRDefault="00000000">
      <w:pPr>
        <w:rPr>
          <w:rFonts w:cs="Cambria"/>
          <w:szCs w:val="24"/>
          <w:lang w:val="es-MX"/>
        </w:rPr>
      </w:pPr>
      <w:r>
        <w:rPr>
          <w:rFonts w:cs="Cambria"/>
          <w:b/>
          <w:bCs/>
          <w:i/>
          <w:iCs/>
          <w:szCs w:val="24"/>
          <w:lang w:val="es-MX"/>
        </w:rPr>
        <w:t>Procesos:</w:t>
      </w:r>
      <w:r>
        <w:rPr>
          <w:rFonts w:cs="Cambria"/>
          <w:szCs w:val="24"/>
          <w:lang w:val="es-MX"/>
        </w:rPr>
        <w:t xml:space="preserve"> Conjunto de acciones o actividades sistemáticas y repetitivas por las que una entrada (input) se convierten en salida (output). </w:t>
      </w:r>
    </w:p>
    <w:p w14:paraId="328DCA66" w14:textId="77777777" w:rsidR="00F9346D" w:rsidRDefault="00000000">
      <w:pPr>
        <w:rPr>
          <w:rFonts w:cs="Cambria"/>
          <w:szCs w:val="24"/>
          <w:lang w:val="es-MX"/>
        </w:rPr>
      </w:pPr>
      <w:r>
        <w:rPr>
          <w:rFonts w:cs="Cambria"/>
          <w:b/>
          <w:bCs/>
          <w:i/>
          <w:iCs/>
          <w:szCs w:val="24"/>
          <w:lang w:val="es-MX"/>
        </w:rPr>
        <w:t>Tecnología:</w:t>
      </w:r>
      <w:r>
        <w:rPr>
          <w:rFonts w:cs="Cambria"/>
          <w:szCs w:val="24"/>
          <w:lang w:val="es-MX"/>
        </w:rPr>
        <w:t xml:space="preserve"> Conjunto de herramientas empleadas para soportar los procesos de la organización, que incluye: hardware, software, y telecomunicaciones. </w:t>
      </w:r>
    </w:p>
    <w:p w14:paraId="049A838D" w14:textId="77777777" w:rsidR="00F9346D" w:rsidRDefault="00000000">
      <w:pPr>
        <w:rPr>
          <w:rFonts w:cs="Cambria"/>
          <w:szCs w:val="24"/>
          <w:lang w:val="es-MX"/>
        </w:rPr>
      </w:pPr>
      <w:r>
        <w:rPr>
          <w:rFonts w:cs="Cambria"/>
          <w:b/>
          <w:bCs/>
          <w:i/>
          <w:iCs/>
          <w:szCs w:val="24"/>
          <w:lang w:val="es-MX"/>
        </w:rPr>
        <w:t>Infraestructura física:</w:t>
      </w:r>
      <w:r>
        <w:rPr>
          <w:rFonts w:cs="Cambria"/>
          <w:szCs w:val="24"/>
          <w:lang w:val="es-MX"/>
        </w:rPr>
        <w:t xml:space="preserve"> Conjunto de elementos de apoyo para el funcionamiento de una organización que incluye: edificios, espacios de trabajo, almacenamiento y transporte. </w:t>
      </w:r>
    </w:p>
    <w:p w14:paraId="36B55931" w14:textId="77777777" w:rsidR="00F9346D" w:rsidRDefault="00000000">
      <w:pPr>
        <w:rPr>
          <w:rFonts w:cs="Cambria"/>
          <w:szCs w:val="24"/>
          <w:lang w:val="es-MX"/>
        </w:rPr>
      </w:pPr>
      <w:r>
        <w:rPr>
          <w:rFonts w:cs="Cambria"/>
          <w:b/>
          <w:bCs/>
          <w:szCs w:val="24"/>
          <w:lang w:val="es-MX"/>
        </w:rPr>
        <w:t xml:space="preserve">- Factores externos: </w:t>
      </w:r>
      <w:r>
        <w:rPr>
          <w:rFonts w:cs="Cambria"/>
          <w:szCs w:val="24"/>
          <w:lang w:val="es-MX"/>
        </w:rPr>
        <w:t xml:space="preserve">Situaciones asociadas a la fuerza de la naturaleza, u ocasionadas por proveedores o terceros, que se escapan en cuanto a su causa y origen al control de la organización. </w:t>
      </w:r>
    </w:p>
    <w:p w14:paraId="662B83A4" w14:textId="77777777" w:rsidR="00F9346D" w:rsidRDefault="00F9346D">
      <w:pPr>
        <w:rPr>
          <w:rFonts w:cs="Cambria"/>
          <w:szCs w:val="24"/>
          <w:lang w:val="es-MX"/>
        </w:rPr>
      </w:pPr>
    </w:p>
    <w:p w14:paraId="2E66186D" w14:textId="77777777" w:rsidR="00F9346D" w:rsidRDefault="00000000">
      <w:pPr>
        <w:numPr>
          <w:ilvl w:val="0"/>
          <w:numId w:val="4"/>
        </w:numPr>
        <w:rPr>
          <w:rFonts w:cs="Cambria"/>
          <w:b/>
          <w:bCs/>
          <w:szCs w:val="24"/>
          <w:lang w:val="es-MX"/>
        </w:rPr>
      </w:pPr>
      <w:r>
        <w:rPr>
          <w:rFonts w:cs="Cambria"/>
          <w:b/>
          <w:bCs/>
          <w:szCs w:val="24"/>
          <w:lang w:val="es-MX"/>
        </w:rPr>
        <w:t>Clasificación de eventos de riesgo operativo</w:t>
      </w:r>
      <w:r>
        <w:rPr>
          <w:rFonts w:cs="Cambria"/>
          <w:b/>
          <w:bCs/>
          <w:szCs w:val="24"/>
          <w:lang w:val="es-MX"/>
        </w:rPr>
        <w:br/>
      </w:r>
    </w:p>
    <w:p w14:paraId="1DC3CC04" w14:textId="77777777" w:rsidR="00F9346D" w:rsidRDefault="00000000">
      <w:pPr>
        <w:rPr>
          <w:rFonts w:cs="Cambria"/>
          <w:szCs w:val="24"/>
          <w:lang w:val="es-MX"/>
        </w:rPr>
      </w:pPr>
      <w:r>
        <w:rPr>
          <w:rFonts w:cs="Cambria"/>
          <w:b/>
          <w:bCs/>
          <w:szCs w:val="24"/>
          <w:lang w:val="es-MX"/>
        </w:rPr>
        <w:t xml:space="preserve">- Fraude interno: </w:t>
      </w:r>
      <w:r>
        <w:rPr>
          <w:rFonts w:cs="Cambria"/>
          <w:szCs w:val="24"/>
          <w:lang w:val="es-MX"/>
        </w:rPr>
        <w:t xml:space="preserve">Hace referencia a cualquier acto que de forma intencionada busca defraudar o apropiarse indebidamente de activos de la organización, o incumplir normas o leyes; en los que está implicado al menos un empleado, tercero contratado o administrador de la organización. </w:t>
      </w:r>
      <w:r>
        <w:rPr>
          <w:rFonts w:cs="Cambria"/>
          <w:szCs w:val="24"/>
          <w:lang w:val="es-MX"/>
        </w:rPr>
        <w:br/>
      </w:r>
    </w:p>
    <w:p w14:paraId="7B7674B0" w14:textId="77777777" w:rsidR="00F9346D" w:rsidRDefault="00000000">
      <w:pPr>
        <w:rPr>
          <w:rFonts w:cs="Cambria"/>
          <w:szCs w:val="24"/>
          <w:lang w:val="es-MX"/>
        </w:rPr>
      </w:pPr>
      <w:r>
        <w:rPr>
          <w:rFonts w:cs="Cambria"/>
          <w:b/>
          <w:bCs/>
          <w:szCs w:val="24"/>
          <w:lang w:val="es-MX"/>
        </w:rPr>
        <w:t xml:space="preserve">- Fraude externo: </w:t>
      </w:r>
      <w:r>
        <w:rPr>
          <w:rFonts w:cs="Cambria"/>
          <w:szCs w:val="24"/>
          <w:lang w:val="es-MX"/>
        </w:rPr>
        <w:t xml:space="preserve">Actos realizados por alguien externo con los que se pretende de forma intencionada defraudar o apropiarse indebidamente de activos de la organización o incumplir normas o leyes. </w:t>
      </w:r>
      <w:r>
        <w:rPr>
          <w:rFonts w:cs="Cambria"/>
          <w:szCs w:val="24"/>
          <w:lang w:val="es-MX"/>
        </w:rPr>
        <w:br/>
      </w:r>
    </w:p>
    <w:p w14:paraId="0A678FD5" w14:textId="77777777" w:rsidR="00F9346D" w:rsidRDefault="00000000">
      <w:pPr>
        <w:rPr>
          <w:rFonts w:cs="Cambria"/>
          <w:b/>
          <w:bCs/>
          <w:szCs w:val="24"/>
          <w:lang w:val="es-MX"/>
        </w:rPr>
      </w:pPr>
      <w:r>
        <w:rPr>
          <w:rFonts w:cs="Cambria"/>
          <w:b/>
          <w:bCs/>
          <w:szCs w:val="24"/>
          <w:lang w:val="es-MX"/>
        </w:rPr>
        <w:t xml:space="preserve">- Relaciones laborales incompatibles: </w:t>
      </w:r>
      <w:r>
        <w:rPr>
          <w:rFonts w:cs="Cambria"/>
          <w:szCs w:val="24"/>
          <w:lang w:val="es-MX"/>
        </w:rPr>
        <w:t xml:space="preserve">Hace referencia a actos no acordes con la legislación laboral y con los acuerdos internos de trabajo. </w:t>
      </w:r>
      <w:r>
        <w:rPr>
          <w:rFonts w:cs="Cambria"/>
          <w:szCs w:val="24"/>
          <w:lang w:val="es-MX"/>
        </w:rPr>
        <w:br/>
      </w:r>
    </w:p>
    <w:p w14:paraId="420596A6" w14:textId="77777777" w:rsidR="00F9346D" w:rsidRDefault="00000000">
      <w:pPr>
        <w:rPr>
          <w:rFonts w:cs="Cambria"/>
          <w:szCs w:val="24"/>
          <w:lang w:val="es-MX"/>
        </w:rPr>
      </w:pPr>
      <w:r>
        <w:rPr>
          <w:rFonts w:cs="Cambria"/>
          <w:b/>
          <w:bCs/>
          <w:szCs w:val="24"/>
          <w:lang w:val="es-MX"/>
        </w:rPr>
        <w:lastRenderedPageBreak/>
        <w:t xml:space="preserve">- Asociados o clientes: </w:t>
      </w:r>
      <w:r>
        <w:rPr>
          <w:rFonts w:cs="Cambria"/>
          <w:szCs w:val="24"/>
          <w:lang w:val="es-MX"/>
        </w:rPr>
        <w:t xml:space="preserve">Relacionado con fallas negligentes o involuntarias de las obligaciones de la organización frente a los asociados o clientes, que impiden cumplir una obligación contraída con estos, o fallas de la naturaleza o diseño de un producto o servicio. </w:t>
      </w:r>
      <w:r>
        <w:rPr>
          <w:rFonts w:cs="Cambria"/>
          <w:szCs w:val="24"/>
          <w:lang w:val="es-MX"/>
        </w:rPr>
        <w:br/>
      </w:r>
    </w:p>
    <w:p w14:paraId="6B7147F4" w14:textId="77777777" w:rsidR="00F9346D" w:rsidRDefault="00000000">
      <w:pPr>
        <w:rPr>
          <w:rFonts w:cs="Cambria"/>
          <w:szCs w:val="24"/>
          <w:lang w:val="es-MX"/>
        </w:rPr>
      </w:pPr>
      <w:r>
        <w:rPr>
          <w:rFonts w:cs="Cambria"/>
          <w:b/>
          <w:bCs/>
          <w:szCs w:val="24"/>
          <w:lang w:val="es-MX"/>
        </w:rPr>
        <w:t xml:space="preserve">- Daños a activos físicos: </w:t>
      </w:r>
      <w:r>
        <w:rPr>
          <w:rFonts w:cs="Cambria"/>
          <w:szCs w:val="24"/>
          <w:lang w:val="es-MX"/>
        </w:rPr>
        <w:t xml:space="preserve">Relacionado a pérdidas derivadas de daños o perjuicios a activos físicos de la organización. </w:t>
      </w:r>
      <w:r>
        <w:rPr>
          <w:rFonts w:cs="Cambria"/>
          <w:szCs w:val="24"/>
          <w:lang w:val="es-MX"/>
        </w:rPr>
        <w:br/>
      </w:r>
    </w:p>
    <w:p w14:paraId="73E239D3" w14:textId="77777777" w:rsidR="00F9346D" w:rsidRDefault="00000000">
      <w:pPr>
        <w:rPr>
          <w:rFonts w:cs="Cambria"/>
          <w:szCs w:val="24"/>
          <w:lang w:val="es-MX"/>
        </w:rPr>
      </w:pPr>
      <w:r>
        <w:rPr>
          <w:rFonts w:cs="Cambria"/>
          <w:b/>
          <w:bCs/>
          <w:szCs w:val="24"/>
          <w:lang w:val="es-MX"/>
        </w:rPr>
        <w:t xml:space="preserve">- Fallas tecnológicas: </w:t>
      </w:r>
      <w:r>
        <w:rPr>
          <w:rFonts w:cs="Cambria"/>
          <w:szCs w:val="24"/>
          <w:lang w:val="es-MX"/>
        </w:rPr>
        <w:t xml:space="preserve">Relacionado con pérdidas derivadas de incidentes por fallas tecnológicas. </w:t>
      </w:r>
      <w:r>
        <w:rPr>
          <w:rFonts w:cs="Cambria"/>
          <w:szCs w:val="24"/>
          <w:lang w:val="es-MX"/>
        </w:rPr>
        <w:br/>
      </w:r>
    </w:p>
    <w:p w14:paraId="48D139EE" w14:textId="77777777" w:rsidR="00F9346D" w:rsidRDefault="00000000">
      <w:pPr>
        <w:rPr>
          <w:rFonts w:cs="Cambria"/>
          <w:szCs w:val="24"/>
          <w:lang w:val="es-MX"/>
        </w:rPr>
      </w:pPr>
      <w:r>
        <w:rPr>
          <w:rFonts w:cs="Cambria"/>
          <w:b/>
          <w:bCs/>
          <w:szCs w:val="24"/>
          <w:lang w:val="es-MX"/>
        </w:rPr>
        <w:t xml:space="preserve">- Ejecución y administración de procesos: </w:t>
      </w:r>
      <w:r>
        <w:rPr>
          <w:rFonts w:cs="Cambria"/>
          <w:szCs w:val="24"/>
          <w:lang w:val="es-MX"/>
        </w:rPr>
        <w:t xml:space="preserve">Relacionado con las pérdidas derivadas de errores en la ejecución y administración de los procesos. </w:t>
      </w:r>
    </w:p>
    <w:p w14:paraId="1DA8370E" w14:textId="77777777" w:rsidR="00F9346D" w:rsidRDefault="00F9346D">
      <w:pPr>
        <w:rPr>
          <w:rFonts w:cs="Cambria"/>
          <w:szCs w:val="24"/>
          <w:lang w:val="es-MX"/>
        </w:rPr>
      </w:pPr>
    </w:p>
    <w:p w14:paraId="5954D486" w14:textId="77777777" w:rsidR="00F9346D" w:rsidRDefault="00000000">
      <w:pPr>
        <w:numPr>
          <w:ilvl w:val="0"/>
          <w:numId w:val="4"/>
        </w:numPr>
        <w:rPr>
          <w:rFonts w:cs="Cambria"/>
          <w:b/>
          <w:bCs/>
          <w:szCs w:val="24"/>
          <w:lang w:val="es-MX"/>
        </w:rPr>
      </w:pPr>
      <w:r>
        <w:rPr>
          <w:rFonts w:cs="Cambria"/>
          <w:b/>
          <w:bCs/>
          <w:szCs w:val="24"/>
          <w:lang w:val="es-MX" w:eastAsia="zh-CN"/>
        </w:rPr>
        <w:t>Cadena de valor</w:t>
      </w:r>
    </w:p>
    <w:p w14:paraId="2669FA9D" w14:textId="77777777" w:rsidR="00F9346D" w:rsidRDefault="00000000">
      <w:pPr>
        <w:rPr>
          <w:rFonts w:cs="Cambria"/>
          <w:szCs w:val="24"/>
          <w:lang w:val="es-MX"/>
        </w:rPr>
      </w:pPr>
      <w:r>
        <w:rPr>
          <w:rFonts w:cs="Cambria"/>
          <w:szCs w:val="24"/>
          <w:lang w:val="es-MX" w:eastAsia="zh-CN"/>
        </w:rPr>
        <w:t>La cadena de valor es un concepto que hace referencia al conjunto de procesos encadenados que estratégicamente son fundamentales para entender y gestionar las ventajas competitivas de una organización solidaria. Se dividen en tres conjuntos de procesos: estratégicos, misionales, y de apoyo y control</w:t>
      </w:r>
      <w:r>
        <w:rPr>
          <w:rFonts w:cs="Cambria"/>
          <w:szCs w:val="24"/>
          <w:lang w:val="es-MX" w:eastAsia="zh-CN"/>
        </w:rPr>
        <w:br/>
      </w:r>
    </w:p>
    <w:p w14:paraId="4AC01C05" w14:textId="77777777" w:rsidR="00F9346D" w:rsidRDefault="00000000">
      <w:pPr>
        <w:rPr>
          <w:rFonts w:cs="Cambria"/>
          <w:szCs w:val="24"/>
          <w:lang w:val="es-MX" w:eastAsia="zh-CN"/>
        </w:rPr>
      </w:pPr>
      <w:r>
        <w:rPr>
          <w:rFonts w:cs="Cambria"/>
          <w:b/>
          <w:bCs/>
          <w:szCs w:val="24"/>
          <w:lang w:val="es-MX"/>
        </w:rPr>
        <w:t xml:space="preserve">- Procesos estratégicos: </w:t>
      </w:r>
      <w:r>
        <w:rPr>
          <w:rFonts w:cs="Cambria"/>
          <w:szCs w:val="24"/>
          <w:lang w:val="es-MX" w:eastAsia="zh-CN"/>
        </w:rPr>
        <w:t>Son los que permiten definir y desplegar las estrategias y objetivos de la organización. Es decir, aquellos procesos que definen el direccionamiento del negocio de la organización.</w:t>
      </w:r>
      <w:r>
        <w:rPr>
          <w:rFonts w:cs="Cambria"/>
          <w:szCs w:val="24"/>
          <w:lang w:val="es-MX" w:eastAsia="zh-CN"/>
        </w:rPr>
        <w:br/>
      </w:r>
    </w:p>
    <w:p w14:paraId="46FFD47E" w14:textId="77777777" w:rsidR="00F9346D" w:rsidRDefault="00000000">
      <w:pPr>
        <w:rPr>
          <w:rFonts w:cs="Cambria"/>
          <w:b/>
          <w:bCs/>
          <w:szCs w:val="24"/>
          <w:lang w:val="es-MX"/>
        </w:rPr>
      </w:pPr>
      <w:r>
        <w:rPr>
          <w:rFonts w:cs="Cambria"/>
          <w:b/>
          <w:bCs/>
          <w:szCs w:val="24"/>
          <w:lang w:val="es-MX"/>
        </w:rPr>
        <w:t xml:space="preserve">- Procesos misionales: </w:t>
      </w:r>
      <w:r>
        <w:rPr>
          <w:rFonts w:cs="Cambria"/>
          <w:szCs w:val="24"/>
          <w:lang w:val="es-MX"/>
        </w:rPr>
        <w:t>S</w:t>
      </w:r>
      <w:r>
        <w:rPr>
          <w:rFonts w:cs="Cambria"/>
          <w:szCs w:val="24"/>
          <w:lang w:val="es-MX" w:eastAsia="zh-CN"/>
        </w:rPr>
        <w:t>on aquellos procesos que añaden valor al asociado o inciden directamente en su satisfacción o insatisfacción. Son procesos claves que intervienen en la misión de la organización y en el cumplimiento del objeto social.</w:t>
      </w:r>
      <w:r>
        <w:rPr>
          <w:rFonts w:cs="Cambria"/>
          <w:szCs w:val="24"/>
          <w:lang w:val="es-MX" w:eastAsia="zh-CN"/>
        </w:rPr>
        <w:br/>
      </w:r>
    </w:p>
    <w:p w14:paraId="5F87B618" w14:textId="77777777" w:rsidR="00F9346D" w:rsidRDefault="00000000">
      <w:pPr>
        <w:rPr>
          <w:rFonts w:cs="Cambria"/>
          <w:szCs w:val="24"/>
          <w:lang w:val="es-MX" w:eastAsia="zh-CN"/>
        </w:rPr>
      </w:pPr>
      <w:r>
        <w:rPr>
          <w:rFonts w:cs="Cambria"/>
          <w:b/>
          <w:bCs/>
          <w:szCs w:val="24"/>
          <w:lang w:val="es-MX"/>
        </w:rPr>
        <w:t xml:space="preserve">- Procesos de apoyo y control: </w:t>
      </w:r>
      <w:r>
        <w:rPr>
          <w:rFonts w:cs="Cambria"/>
          <w:szCs w:val="24"/>
          <w:lang w:val="es-MX"/>
        </w:rPr>
        <w:t>L</w:t>
      </w:r>
      <w:r>
        <w:rPr>
          <w:rFonts w:cs="Cambria"/>
          <w:szCs w:val="24"/>
          <w:lang w:val="es-MX" w:eastAsia="zh-CN"/>
        </w:rPr>
        <w:t xml:space="preserve">os procesos de apoyo son los que suministran los recursos necesarios para el buen desempeño de las operaciones del negocio y los procesos de control brindan calidad y evitan la materialización de cualquier tipo de riesgo dentro de la organización. </w:t>
      </w:r>
      <w:r>
        <w:rPr>
          <w:rFonts w:cs="Cambria"/>
          <w:szCs w:val="24"/>
          <w:lang w:val="es-MX" w:eastAsia="zh-CN"/>
        </w:rPr>
        <w:br/>
      </w:r>
    </w:p>
    <w:p w14:paraId="7461AC21" w14:textId="77777777" w:rsidR="00F9346D" w:rsidRDefault="00000000">
      <w:pPr>
        <w:rPr>
          <w:rFonts w:cs="Cambria"/>
          <w:szCs w:val="24"/>
          <w:lang w:val="es-MX" w:eastAsia="zh-CN"/>
        </w:rPr>
      </w:pPr>
      <w:r>
        <w:rPr>
          <w:rFonts w:cs="Cambria"/>
          <w:szCs w:val="24"/>
          <w:lang w:val="es-MX" w:eastAsia="zh-CN"/>
        </w:rPr>
        <w:lastRenderedPageBreak/>
        <w:t xml:space="preserve">Para efectos de COOPCALLEJONA, se define la cadena de valor en la siguiente figura: </w:t>
      </w:r>
    </w:p>
    <w:p w14:paraId="62156007" w14:textId="77777777" w:rsidR="00F9346D" w:rsidRDefault="00F9346D">
      <w:pPr>
        <w:rPr>
          <w:rFonts w:cs="Cambria"/>
          <w:szCs w:val="24"/>
          <w:lang w:val="es-MX" w:eastAsia="zh-CN"/>
        </w:rPr>
      </w:pPr>
    </w:p>
    <w:p w14:paraId="6911D810" w14:textId="77777777" w:rsidR="00F9346D" w:rsidRDefault="00000000">
      <w:pPr>
        <w:rPr>
          <w:lang w:val="es-MX"/>
        </w:rPr>
      </w:pPr>
      <w:r>
        <w:rPr>
          <w:noProof/>
        </w:rPr>
        <w:drawing>
          <wp:anchor distT="0" distB="0" distL="114300" distR="114300" simplePos="0" relativeHeight="251661312" behindDoc="0" locked="0" layoutInCell="1" allowOverlap="1" wp14:anchorId="10B3860C" wp14:editId="522A364D">
            <wp:simplePos x="0" y="0"/>
            <wp:positionH relativeFrom="column">
              <wp:posOffset>817245</wp:posOffset>
            </wp:positionH>
            <wp:positionV relativeFrom="paragraph">
              <wp:posOffset>95250</wp:posOffset>
            </wp:positionV>
            <wp:extent cx="4034155" cy="2456815"/>
            <wp:effectExtent l="0" t="0" r="4445" b="635"/>
            <wp:wrapNone/>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
                    <pic:cNvPicPr>
                      <a:picLocks noChangeAspect="1"/>
                    </pic:cNvPicPr>
                  </pic:nvPicPr>
                  <pic:blipFill>
                    <a:blip r:embed="rId10"/>
                    <a:stretch>
                      <a:fillRect/>
                    </a:stretch>
                  </pic:blipFill>
                  <pic:spPr>
                    <a:xfrm>
                      <a:off x="0" y="0"/>
                      <a:ext cx="4034155" cy="2456815"/>
                    </a:xfrm>
                    <a:prstGeom prst="rect">
                      <a:avLst/>
                    </a:prstGeom>
                    <a:noFill/>
                    <a:ln>
                      <a:noFill/>
                    </a:ln>
                  </pic:spPr>
                </pic:pic>
              </a:graphicData>
            </a:graphic>
          </wp:anchor>
        </w:drawing>
      </w:r>
    </w:p>
    <w:p w14:paraId="6C9AD0C0" w14:textId="77777777" w:rsidR="00F9346D" w:rsidRDefault="00F9346D">
      <w:pPr>
        <w:rPr>
          <w:lang w:val="es-MX"/>
        </w:rPr>
      </w:pPr>
    </w:p>
    <w:p w14:paraId="0A474805" w14:textId="77777777" w:rsidR="00F9346D" w:rsidRDefault="00F9346D">
      <w:pPr>
        <w:rPr>
          <w:lang w:val="es-MX"/>
        </w:rPr>
      </w:pPr>
    </w:p>
    <w:p w14:paraId="6BA29B71" w14:textId="77777777" w:rsidR="00F9346D" w:rsidRDefault="00F9346D">
      <w:pPr>
        <w:rPr>
          <w:lang w:val="es-MX"/>
        </w:rPr>
      </w:pPr>
    </w:p>
    <w:p w14:paraId="58321DA8" w14:textId="77777777" w:rsidR="00F9346D" w:rsidRDefault="00F9346D">
      <w:pPr>
        <w:rPr>
          <w:lang w:val="es-MX"/>
        </w:rPr>
      </w:pPr>
    </w:p>
    <w:p w14:paraId="15A8AD8B" w14:textId="77777777" w:rsidR="00F9346D" w:rsidRDefault="00F9346D">
      <w:pPr>
        <w:rPr>
          <w:lang w:val="es-MX"/>
        </w:rPr>
      </w:pPr>
    </w:p>
    <w:p w14:paraId="03167C79" w14:textId="77777777" w:rsidR="00F9346D" w:rsidRDefault="00F9346D">
      <w:pPr>
        <w:rPr>
          <w:lang w:val="es-MX"/>
        </w:rPr>
      </w:pPr>
    </w:p>
    <w:p w14:paraId="10B1F2AB" w14:textId="77777777" w:rsidR="00F9346D" w:rsidRDefault="00F9346D">
      <w:pPr>
        <w:rPr>
          <w:lang w:val="es-MX"/>
        </w:rPr>
      </w:pPr>
    </w:p>
    <w:p w14:paraId="15B75342" w14:textId="77777777" w:rsidR="00F9346D" w:rsidRDefault="00F9346D">
      <w:pPr>
        <w:rPr>
          <w:lang w:val="es-MX"/>
        </w:rPr>
      </w:pPr>
    </w:p>
    <w:p w14:paraId="3501B9E2" w14:textId="77777777" w:rsidR="00F9346D" w:rsidRDefault="00000000">
      <w:pPr>
        <w:numPr>
          <w:ilvl w:val="0"/>
          <w:numId w:val="4"/>
        </w:numPr>
        <w:rPr>
          <w:rFonts w:cs="Cambria"/>
          <w:b/>
          <w:bCs/>
          <w:szCs w:val="24"/>
          <w:lang w:val="es-MX"/>
        </w:rPr>
      </w:pPr>
      <w:r>
        <w:rPr>
          <w:rFonts w:cs="Cambria"/>
          <w:b/>
          <w:bCs/>
          <w:szCs w:val="24"/>
          <w:lang w:val="es-MX"/>
        </w:rPr>
        <w:t>líder del proceso</w:t>
      </w:r>
    </w:p>
    <w:p w14:paraId="1E44E1B4" w14:textId="77777777" w:rsidR="00F9346D" w:rsidRDefault="00000000">
      <w:pPr>
        <w:rPr>
          <w:rFonts w:cs="Cambria"/>
          <w:szCs w:val="24"/>
          <w:lang w:val="es-MX"/>
        </w:rPr>
      </w:pPr>
      <w:r>
        <w:rPr>
          <w:rFonts w:cs="Cambria"/>
          <w:szCs w:val="24"/>
          <w:lang w:val="es-MX"/>
        </w:rPr>
        <w:t xml:space="preserve">Persona responsable del desarrollo, cumplimiento de objetivos, seguimiento de indicadores y personal de uno o más procesos de los enunciados en la figura anterior. </w:t>
      </w:r>
    </w:p>
    <w:p w14:paraId="53937E9F" w14:textId="77777777" w:rsidR="00F9346D" w:rsidRDefault="00F9346D">
      <w:pPr>
        <w:rPr>
          <w:rFonts w:cs="Cambria"/>
          <w:szCs w:val="24"/>
          <w:lang w:val="es-MX"/>
        </w:rPr>
      </w:pPr>
    </w:p>
    <w:p w14:paraId="5C6D777F" w14:textId="77777777" w:rsidR="00F9346D" w:rsidRDefault="00000000">
      <w:pPr>
        <w:numPr>
          <w:ilvl w:val="0"/>
          <w:numId w:val="4"/>
        </w:numPr>
        <w:rPr>
          <w:rFonts w:cs="Cambria"/>
          <w:b/>
          <w:bCs/>
          <w:szCs w:val="24"/>
          <w:lang w:val="es-MX"/>
        </w:rPr>
      </w:pPr>
      <w:r>
        <w:rPr>
          <w:rFonts w:cs="Cambria"/>
          <w:b/>
          <w:bCs/>
          <w:szCs w:val="24"/>
          <w:lang w:val="es-MX"/>
        </w:rPr>
        <w:t>Proveedor de actividad</w:t>
      </w:r>
    </w:p>
    <w:p w14:paraId="6E8E25E4" w14:textId="77777777" w:rsidR="00F9346D" w:rsidRDefault="00000000">
      <w:pPr>
        <w:rPr>
          <w:rFonts w:cs="Cambria"/>
          <w:szCs w:val="24"/>
          <w:lang w:val="es-MX"/>
        </w:rPr>
      </w:pPr>
      <w:r>
        <w:rPr>
          <w:rFonts w:cs="Cambria"/>
          <w:szCs w:val="24"/>
          <w:lang w:val="es-MX"/>
        </w:rPr>
        <w:t xml:space="preserve">Persona/rol que tiene una necesidad especifica y quien proporciona elementos de entrada que inician un subproceso/actividad especifica dentro de alguno de los procesos enunciados en la imagen anterior; para posteriormente entregar elementos de salida y de esta manera contribuir al cumplimiento de los objetivos del proceso. </w:t>
      </w:r>
    </w:p>
    <w:p w14:paraId="5E50851A" w14:textId="77777777" w:rsidR="00F9346D" w:rsidRDefault="00F9346D">
      <w:pPr>
        <w:rPr>
          <w:rFonts w:cs="Cambria"/>
          <w:szCs w:val="24"/>
          <w:lang w:val="es-MX"/>
        </w:rPr>
      </w:pPr>
    </w:p>
    <w:p w14:paraId="520F183A" w14:textId="77777777" w:rsidR="00F9346D" w:rsidRDefault="00000000">
      <w:pPr>
        <w:numPr>
          <w:ilvl w:val="0"/>
          <w:numId w:val="4"/>
        </w:numPr>
        <w:rPr>
          <w:rFonts w:cs="Cambria"/>
          <w:b/>
          <w:bCs/>
          <w:szCs w:val="24"/>
          <w:lang w:val="es-MX"/>
        </w:rPr>
      </w:pPr>
      <w:r>
        <w:rPr>
          <w:rFonts w:cs="Cambria"/>
          <w:b/>
          <w:bCs/>
          <w:szCs w:val="24"/>
          <w:lang w:val="es-MX"/>
        </w:rPr>
        <w:t>Receptor de actividad</w:t>
      </w:r>
    </w:p>
    <w:p w14:paraId="2821447C" w14:textId="77777777" w:rsidR="00F9346D" w:rsidRDefault="00000000">
      <w:pPr>
        <w:rPr>
          <w:rFonts w:cs="Cambria"/>
          <w:szCs w:val="24"/>
          <w:lang w:val="es-MX"/>
        </w:rPr>
      </w:pPr>
      <w:r>
        <w:rPr>
          <w:rFonts w:cs="Cambria"/>
          <w:szCs w:val="24"/>
          <w:lang w:val="es-MX"/>
        </w:rPr>
        <w:t xml:space="preserve">Persona/rol quien recibe elementos de salida que han sido transformados anteriormente mediante un subproceso especifico que hace parte de alguno de los procesos enunciados en el mapa de procesos. </w:t>
      </w:r>
    </w:p>
    <w:p w14:paraId="1F4D139A" w14:textId="77777777" w:rsidR="00F9346D" w:rsidRDefault="00000000">
      <w:pPr>
        <w:rPr>
          <w:rFonts w:cs="Cambria"/>
          <w:b/>
          <w:bCs/>
          <w:szCs w:val="24"/>
          <w:lang w:val="es-MX"/>
        </w:rPr>
      </w:pPr>
      <w:r>
        <w:rPr>
          <w:rFonts w:cs="Cambria"/>
          <w:b/>
          <w:bCs/>
          <w:szCs w:val="24"/>
          <w:lang w:val="es-MX"/>
        </w:rPr>
        <w:br/>
      </w:r>
      <w:r>
        <w:rPr>
          <w:rFonts w:cs="Cambria"/>
          <w:b/>
          <w:bCs/>
          <w:szCs w:val="24"/>
          <w:lang w:val="es-MX"/>
        </w:rPr>
        <w:br/>
      </w:r>
    </w:p>
    <w:p w14:paraId="6AF5CA84" w14:textId="77777777" w:rsidR="00F9346D" w:rsidRDefault="00000000">
      <w:pPr>
        <w:numPr>
          <w:ilvl w:val="0"/>
          <w:numId w:val="4"/>
        </w:numPr>
        <w:rPr>
          <w:rFonts w:cs="Cambria"/>
          <w:b/>
          <w:bCs/>
          <w:szCs w:val="24"/>
          <w:lang w:val="es-MX"/>
        </w:rPr>
      </w:pPr>
      <w:r>
        <w:rPr>
          <w:rFonts w:cs="Cambria"/>
          <w:b/>
          <w:bCs/>
          <w:szCs w:val="24"/>
          <w:lang w:val="es-MX"/>
        </w:rPr>
        <w:lastRenderedPageBreak/>
        <w:t>Procedimiento:</w:t>
      </w:r>
    </w:p>
    <w:p w14:paraId="72672668" w14:textId="77777777" w:rsidR="00F9346D" w:rsidRDefault="00000000">
      <w:pPr>
        <w:rPr>
          <w:rFonts w:cs="Cambria"/>
          <w:szCs w:val="24"/>
          <w:lang w:val="es-MX"/>
        </w:rPr>
      </w:pPr>
      <w:r>
        <w:rPr>
          <w:rFonts w:cs="Cambria"/>
          <w:szCs w:val="24"/>
          <w:lang w:val="es-MX"/>
        </w:rPr>
        <w:t xml:space="preserve">También llamado “subproceso”, es una actividad o conjunto de actividades preestablecidas las cuales transforman elementos de entrada o inputs en elementos de salida (outputs) por medio de las cuales se le agrega algún tipo de valor y que a su vez permite el cumplimiento de objetivos de alguno de los procesos del mapa de procesos. </w:t>
      </w:r>
    </w:p>
    <w:p w14:paraId="7A3958BE" w14:textId="77777777" w:rsidR="00F9346D" w:rsidRDefault="00F9346D">
      <w:pPr>
        <w:rPr>
          <w:rFonts w:cs="Cambria"/>
          <w:szCs w:val="24"/>
          <w:lang w:val="es-MX"/>
        </w:rPr>
      </w:pPr>
    </w:p>
    <w:p w14:paraId="050E5FB2" w14:textId="77777777" w:rsidR="00F9346D" w:rsidRDefault="00000000">
      <w:pPr>
        <w:numPr>
          <w:ilvl w:val="0"/>
          <w:numId w:val="4"/>
        </w:numPr>
        <w:rPr>
          <w:rFonts w:cs="Cambria"/>
          <w:b/>
          <w:bCs/>
          <w:szCs w:val="24"/>
          <w:lang w:val="es-MX"/>
        </w:rPr>
      </w:pPr>
      <w:r>
        <w:rPr>
          <w:rFonts w:cs="Cambria"/>
          <w:b/>
          <w:bCs/>
          <w:szCs w:val="24"/>
          <w:lang w:val="es-MX" w:eastAsia="zh-CN"/>
        </w:rPr>
        <w:t>Matriz de riesgo</w:t>
      </w:r>
    </w:p>
    <w:p w14:paraId="1379EE15" w14:textId="77777777" w:rsidR="00F9346D" w:rsidRDefault="00000000">
      <w:pPr>
        <w:rPr>
          <w:rFonts w:cs="Cambria"/>
          <w:szCs w:val="24"/>
          <w:lang w:val="es-MX"/>
        </w:rPr>
      </w:pPr>
      <w:r>
        <w:rPr>
          <w:rFonts w:cs="Cambria"/>
          <w:szCs w:val="24"/>
          <w:lang w:val="es-MX" w:eastAsia="zh-CN"/>
        </w:rPr>
        <w:t xml:space="preserve">Herramienta que nos permite tener toda la información de los riesgos existentes; de esta manera agruparlos según la necesidad del interesado y poder tomar decisiones. </w:t>
      </w:r>
    </w:p>
    <w:p w14:paraId="47AF5ADE" w14:textId="77777777" w:rsidR="00F9346D" w:rsidRDefault="00F9346D">
      <w:pPr>
        <w:rPr>
          <w:rFonts w:cs="Cambria"/>
          <w:szCs w:val="24"/>
          <w:lang w:val="es-MX"/>
        </w:rPr>
      </w:pPr>
    </w:p>
    <w:p w14:paraId="2D3DDC2E" w14:textId="77777777" w:rsidR="00F9346D" w:rsidRDefault="00000000">
      <w:pPr>
        <w:numPr>
          <w:ilvl w:val="0"/>
          <w:numId w:val="4"/>
        </w:numPr>
        <w:rPr>
          <w:rFonts w:cs="Cambria"/>
          <w:b/>
          <w:bCs/>
          <w:szCs w:val="24"/>
          <w:lang w:val="es-MX"/>
        </w:rPr>
      </w:pPr>
      <w:r>
        <w:rPr>
          <w:rFonts w:cs="Cambria"/>
          <w:b/>
          <w:bCs/>
          <w:szCs w:val="24"/>
          <w:lang w:val="es-MX" w:eastAsia="zh-CN"/>
        </w:rPr>
        <w:t>Mapa de calor</w:t>
      </w:r>
    </w:p>
    <w:p w14:paraId="393488E8" w14:textId="77777777" w:rsidR="00F9346D" w:rsidRDefault="00000000">
      <w:pPr>
        <w:rPr>
          <w:rFonts w:cs="Cambria"/>
          <w:szCs w:val="24"/>
          <w:lang w:val="es-MX" w:eastAsia="zh-CN"/>
        </w:rPr>
      </w:pPr>
      <w:r>
        <w:rPr>
          <w:rFonts w:cs="Cambria"/>
          <w:szCs w:val="24"/>
          <w:lang w:val="es-MX" w:eastAsia="zh-CN"/>
        </w:rPr>
        <w:t>Elemento visual que consta de dos ejes: X e Y; a los cuales se les asigna respectivamente las variables probabilidad de ocurrencia del evento de riesgo e impacto en el caso que llegue a materializarse; permitiendo hacer una clasificación de los riesgos según la zona del plano en el que se encuentre. En este plano habrá 3 zonas: ideal, aceptable e inaceptable; estas zonas están determinadas por la definición de: apetito de riesgo, tolerancia al riesgo y capacidad de riesgo.</w:t>
      </w:r>
    </w:p>
    <w:p w14:paraId="2F750EF7" w14:textId="77777777" w:rsidR="00F9346D" w:rsidRDefault="00F9346D">
      <w:pPr>
        <w:rPr>
          <w:rFonts w:cs="Cambria"/>
          <w:szCs w:val="24"/>
          <w:lang w:val="es-MX" w:eastAsia="zh-CN"/>
        </w:rPr>
      </w:pPr>
    </w:p>
    <w:p w14:paraId="38CBD5AD" w14:textId="77777777" w:rsidR="00F9346D" w:rsidRDefault="00000000">
      <w:pPr>
        <w:numPr>
          <w:ilvl w:val="0"/>
          <w:numId w:val="4"/>
        </w:numPr>
        <w:rPr>
          <w:rFonts w:cs="Cambria"/>
          <w:b/>
          <w:bCs/>
          <w:szCs w:val="24"/>
          <w:lang w:val="es-MX"/>
        </w:rPr>
      </w:pPr>
      <w:r>
        <w:rPr>
          <w:rFonts w:cs="Cambria"/>
          <w:b/>
          <w:bCs/>
          <w:szCs w:val="24"/>
          <w:lang w:val="es-MX" w:eastAsia="zh-CN"/>
        </w:rPr>
        <w:t>Perfil de riesgo</w:t>
      </w:r>
    </w:p>
    <w:p w14:paraId="7ED10D4F" w14:textId="77777777" w:rsidR="00F9346D" w:rsidRDefault="00000000">
      <w:pPr>
        <w:rPr>
          <w:rFonts w:cs="Cambria"/>
          <w:szCs w:val="24"/>
          <w:lang w:val="es-MX"/>
        </w:rPr>
      </w:pPr>
      <w:r>
        <w:rPr>
          <w:rFonts w:cs="Cambria"/>
          <w:szCs w:val="24"/>
          <w:lang w:val="es-MX"/>
        </w:rPr>
        <w:t xml:space="preserve">Es la compilación de todos los riesgos identificados, sus detalles y sus controles que permiten generar un elemento grafico (generalmente mapa de calor) que nos dice en términos generales a que nivel de riesgo está expuesta la organización. Esta medición se hace tanto al riesgo inherente como al residual y se contrasta con el apetito de riesgo establecido dentro de la organización.  </w:t>
      </w:r>
    </w:p>
    <w:p w14:paraId="34F88A22" w14:textId="77777777" w:rsidR="00F9346D" w:rsidRDefault="00F9346D">
      <w:pPr>
        <w:rPr>
          <w:rFonts w:cs="Cambria"/>
          <w:szCs w:val="24"/>
          <w:lang w:val="es-MX"/>
        </w:rPr>
      </w:pPr>
    </w:p>
    <w:p w14:paraId="3DD80CB3" w14:textId="77777777" w:rsidR="00F9346D" w:rsidRDefault="00000000">
      <w:pPr>
        <w:numPr>
          <w:ilvl w:val="0"/>
          <w:numId w:val="4"/>
        </w:numPr>
        <w:rPr>
          <w:lang w:val="es-ES"/>
        </w:rPr>
      </w:pPr>
      <w:r>
        <w:rPr>
          <w:rFonts w:cs="Cambria"/>
          <w:b/>
          <w:bCs/>
          <w:szCs w:val="24"/>
          <w:lang w:val="es-MX" w:eastAsia="zh-CN"/>
        </w:rPr>
        <w:t>Control</w:t>
      </w:r>
    </w:p>
    <w:p w14:paraId="246BFA68" w14:textId="77777777" w:rsidR="00F9346D" w:rsidRDefault="00000000">
      <w:pPr>
        <w:rPr>
          <w:rFonts w:cs="Cambria"/>
          <w:szCs w:val="24"/>
          <w:lang w:val="es-MX" w:eastAsia="zh-CN"/>
        </w:rPr>
      </w:pPr>
      <w:r>
        <w:rPr>
          <w:rFonts w:cs="Cambria"/>
          <w:szCs w:val="24"/>
          <w:lang w:val="es-MX" w:eastAsia="zh-CN"/>
        </w:rPr>
        <w:t xml:space="preserve">Cualquier elemento, medida, herramienta, procedimiento, subproceso o actividad destinada a mitigar la probabilidad de ocurrencia de un evento de riesgo o el impacto de la materialización de un evento de riesgo. Por lo que existe una clasificación para los tipos de control existentes: </w:t>
      </w:r>
    </w:p>
    <w:p w14:paraId="5D723747" w14:textId="77777777" w:rsidR="00F9346D" w:rsidRDefault="00000000">
      <w:pPr>
        <w:rPr>
          <w:rFonts w:cs="Cambria"/>
          <w:szCs w:val="24"/>
          <w:lang w:val="es-MX" w:eastAsia="zh-CN"/>
        </w:rPr>
      </w:pPr>
      <w:r>
        <w:rPr>
          <w:rFonts w:cs="Cambria"/>
          <w:b/>
          <w:bCs/>
          <w:szCs w:val="24"/>
          <w:lang w:val="es-MX" w:eastAsia="zh-CN"/>
        </w:rPr>
        <w:lastRenderedPageBreak/>
        <w:t xml:space="preserve">- Control preventivo: </w:t>
      </w:r>
      <w:r>
        <w:rPr>
          <w:rFonts w:cs="Cambria"/>
          <w:szCs w:val="24"/>
          <w:lang w:val="es-MX" w:eastAsia="zh-CN"/>
        </w:rPr>
        <w:t>Tiene afectación sobre las causas de los riesgos; lo que implica una disminución en la variable “probabilidad de materialización”.</w:t>
      </w:r>
      <w:r>
        <w:rPr>
          <w:rFonts w:cs="Cambria"/>
          <w:szCs w:val="24"/>
          <w:lang w:val="es-MX" w:eastAsia="zh-CN"/>
        </w:rPr>
        <w:br/>
      </w:r>
      <w:r>
        <w:rPr>
          <w:rFonts w:cs="Cambria"/>
          <w:szCs w:val="24"/>
          <w:lang w:val="es-MX" w:eastAsia="zh-CN"/>
        </w:rPr>
        <w:br/>
      </w:r>
      <w:r>
        <w:rPr>
          <w:rFonts w:cs="Cambria"/>
          <w:b/>
          <w:bCs/>
          <w:szCs w:val="24"/>
          <w:lang w:val="es-MX" w:eastAsia="zh-CN"/>
        </w:rPr>
        <w:t xml:space="preserve">- Control correctivo: </w:t>
      </w:r>
      <w:r>
        <w:rPr>
          <w:rFonts w:cs="Cambria"/>
          <w:szCs w:val="24"/>
          <w:lang w:val="es-MX" w:eastAsia="zh-CN"/>
        </w:rPr>
        <w:t xml:space="preserve">Tiene afectación sobre las consecuencias de materialización de un evento de riesgo, lo que implica una disminución en la variable “impacto”. </w:t>
      </w:r>
      <w:r>
        <w:rPr>
          <w:rFonts w:cs="Cambria"/>
          <w:szCs w:val="24"/>
          <w:lang w:val="es-MX" w:eastAsia="zh-CN"/>
        </w:rPr>
        <w:br/>
      </w:r>
      <w:r>
        <w:rPr>
          <w:rFonts w:cs="Cambria"/>
          <w:szCs w:val="24"/>
          <w:lang w:val="es-MX" w:eastAsia="zh-CN"/>
        </w:rPr>
        <w:br/>
      </w:r>
      <w:r>
        <w:rPr>
          <w:rFonts w:cs="Cambria"/>
          <w:b/>
          <w:bCs/>
          <w:szCs w:val="24"/>
          <w:lang w:val="es-MX" w:eastAsia="zh-CN"/>
        </w:rPr>
        <w:t xml:space="preserve">- Control </w:t>
      </w:r>
      <w:proofErr w:type="spellStart"/>
      <w:r>
        <w:rPr>
          <w:rFonts w:cs="Cambria"/>
          <w:b/>
          <w:bCs/>
          <w:szCs w:val="24"/>
          <w:lang w:val="es-MX" w:eastAsia="zh-CN"/>
        </w:rPr>
        <w:t>detectitvo</w:t>
      </w:r>
      <w:proofErr w:type="spellEnd"/>
      <w:r>
        <w:rPr>
          <w:rFonts w:cs="Cambria"/>
          <w:b/>
          <w:bCs/>
          <w:szCs w:val="24"/>
          <w:lang w:val="es-MX" w:eastAsia="zh-CN"/>
        </w:rPr>
        <w:t xml:space="preserve">: </w:t>
      </w:r>
      <w:r>
        <w:rPr>
          <w:rFonts w:cs="Cambria"/>
          <w:szCs w:val="24"/>
          <w:lang w:val="es-MX" w:eastAsia="zh-CN"/>
        </w:rPr>
        <w:t xml:space="preserve">Este tipo de controles se activan al momento que se perciban situaciones fuera de las convencionales; las cuales pueden presentarse previas a la materialización de un evento o una vez se haya materializado el evento; por lo que afectan tanto la variable impacto como la probabilidad de ocurrencia; según el control en cuestión. </w:t>
      </w:r>
    </w:p>
    <w:p w14:paraId="01BF9449" w14:textId="77777777" w:rsidR="00F9346D" w:rsidRDefault="00F9346D">
      <w:pPr>
        <w:rPr>
          <w:lang w:val="es-ES"/>
        </w:rPr>
      </w:pPr>
    </w:p>
    <w:p w14:paraId="2DA860CE" w14:textId="77777777" w:rsidR="00F9346D" w:rsidRDefault="00000000">
      <w:pPr>
        <w:pStyle w:val="Prrafodelista"/>
        <w:numPr>
          <w:ilvl w:val="0"/>
          <w:numId w:val="2"/>
        </w:numPr>
        <w:jc w:val="center"/>
        <w:rPr>
          <w:rFonts w:cs="Cambria"/>
          <w:b/>
          <w:bCs/>
          <w:szCs w:val="24"/>
          <w:lang w:val="es-MX"/>
        </w:rPr>
      </w:pPr>
      <w:bookmarkStart w:id="4" w:name="_Toc208994566"/>
      <w:r>
        <w:rPr>
          <w:rStyle w:val="Ttulo1Car"/>
        </w:rPr>
        <w:t>ORGANIGRAMA Y RESPONSABILIDADES DERIVADAS DEL</w:t>
      </w:r>
      <w:bookmarkEnd w:id="4"/>
      <w:r>
        <w:rPr>
          <w:rFonts w:cs="Cambria"/>
          <w:b/>
          <w:bCs/>
          <w:szCs w:val="24"/>
          <w:lang w:val="es-MX"/>
        </w:rPr>
        <w:t xml:space="preserve"> SARO</w:t>
      </w:r>
    </w:p>
    <w:p w14:paraId="2F967FBA" w14:textId="77777777" w:rsidR="00F9346D" w:rsidRDefault="00F9346D">
      <w:pPr>
        <w:pStyle w:val="Descripcin"/>
        <w:rPr>
          <w:lang w:val="es-MX"/>
        </w:rPr>
      </w:pPr>
    </w:p>
    <w:p w14:paraId="3BAED897" w14:textId="77777777" w:rsidR="00F9346D" w:rsidRDefault="00000000">
      <w:pPr>
        <w:rPr>
          <w:lang w:val="es-MX"/>
        </w:rPr>
      </w:pPr>
      <w:r>
        <w:rPr>
          <w:noProof/>
        </w:rPr>
        <w:drawing>
          <wp:anchor distT="0" distB="0" distL="114300" distR="114300" simplePos="0" relativeHeight="251662336" behindDoc="0" locked="0" layoutInCell="1" allowOverlap="1" wp14:anchorId="38720DCD" wp14:editId="0A88458C">
            <wp:simplePos x="0" y="0"/>
            <wp:positionH relativeFrom="column">
              <wp:posOffset>541655</wp:posOffset>
            </wp:positionH>
            <wp:positionV relativeFrom="paragraph">
              <wp:posOffset>227965</wp:posOffset>
            </wp:positionV>
            <wp:extent cx="4815840" cy="2937510"/>
            <wp:effectExtent l="0" t="0" r="3810" b="0"/>
            <wp:wrapNone/>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3"/>
                    <pic:cNvPicPr>
                      <a:picLocks noChangeAspect="1"/>
                    </pic:cNvPicPr>
                  </pic:nvPicPr>
                  <pic:blipFill>
                    <a:blip r:embed="rId11"/>
                    <a:stretch>
                      <a:fillRect/>
                    </a:stretch>
                  </pic:blipFill>
                  <pic:spPr>
                    <a:xfrm>
                      <a:off x="0" y="0"/>
                      <a:ext cx="4815840" cy="2937510"/>
                    </a:xfrm>
                    <a:prstGeom prst="rect">
                      <a:avLst/>
                    </a:prstGeom>
                    <a:noFill/>
                    <a:ln>
                      <a:noFill/>
                    </a:ln>
                  </pic:spPr>
                </pic:pic>
              </a:graphicData>
            </a:graphic>
          </wp:anchor>
        </w:drawing>
      </w:r>
    </w:p>
    <w:p w14:paraId="3DB7E06A" w14:textId="77777777" w:rsidR="00F9346D" w:rsidRDefault="00F9346D">
      <w:pPr>
        <w:rPr>
          <w:lang w:val="es-MX"/>
        </w:rPr>
      </w:pPr>
    </w:p>
    <w:p w14:paraId="522907E4" w14:textId="77777777" w:rsidR="00F9346D" w:rsidRDefault="00F9346D">
      <w:pPr>
        <w:rPr>
          <w:lang w:val="es-MX"/>
        </w:rPr>
      </w:pPr>
    </w:p>
    <w:p w14:paraId="0B209750" w14:textId="77777777" w:rsidR="00F9346D" w:rsidRDefault="00F9346D">
      <w:pPr>
        <w:rPr>
          <w:lang w:val="es-MX"/>
        </w:rPr>
      </w:pPr>
    </w:p>
    <w:p w14:paraId="7C599799" w14:textId="77777777" w:rsidR="00F9346D" w:rsidRDefault="00F9346D">
      <w:pPr>
        <w:rPr>
          <w:lang w:val="es-MX"/>
        </w:rPr>
      </w:pPr>
    </w:p>
    <w:p w14:paraId="1419C9FC" w14:textId="77777777" w:rsidR="00F9346D" w:rsidRDefault="00F9346D">
      <w:pPr>
        <w:rPr>
          <w:lang w:val="es-MX"/>
        </w:rPr>
      </w:pPr>
    </w:p>
    <w:p w14:paraId="3C6696B3" w14:textId="77777777" w:rsidR="00F9346D" w:rsidRDefault="00F9346D">
      <w:pPr>
        <w:rPr>
          <w:lang w:val="es-MX"/>
        </w:rPr>
      </w:pPr>
    </w:p>
    <w:p w14:paraId="46B015D0" w14:textId="77777777" w:rsidR="00F9346D" w:rsidRDefault="00F9346D">
      <w:pPr>
        <w:rPr>
          <w:lang w:val="es-MX"/>
        </w:rPr>
      </w:pPr>
    </w:p>
    <w:p w14:paraId="6C419CA9" w14:textId="77777777" w:rsidR="00F9346D" w:rsidRDefault="00F9346D">
      <w:pPr>
        <w:rPr>
          <w:lang w:val="es-MX"/>
        </w:rPr>
      </w:pPr>
    </w:p>
    <w:p w14:paraId="2C23DFE7" w14:textId="77777777" w:rsidR="00F9346D" w:rsidRDefault="00F9346D">
      <w:pPr>
        <w:rPr>
          <w:lang w:val="es-MX"/>
        </w:rPr>
      </w:pPr>
    </w:p>
    <w:p w14:paraId="775178F5" w14:textId="77777777" w:rsidR="00F9346D" w:rsidRDefault="00F9346D">
      <w:pPr>
        <w:rPr>
          <w:rFonts w:cs="Cambria"/>
          <w:b/>
          <w:bCs/>
          <w:szCs w:val="24"/>
          <w:lang w:val="es-MX"/>
        </w:rPr>
      </w:pPr>
    </w:p>
    <w:p w14:paraId="0B9A3941" w14:textId="77777777" w:rsidR="00F9346D" w:rsidRDefault="00F9346D">
      <w:pPr>
        <w:rPr>
          <w:rFonts w:cs="Cambria"/>
          <w:b/>
          <w:bCs/>
          <w:szCs w:val="24"/>
          <w:lang w:val="es-MX"/>
        </w:rPr>
      </w:pPr>
    </w:p>
    <w:p w14:paraId="36933BF8" w14:textId="77777777" w:rsidR="00F9346D" w:rsidRDefault="00000000">
      <w:pPr>
        <w:spacing w:after="0" w:line="240" w:lineRule="auto"/>
        <w:rPr>
          <w:rFonts w:cs="Cambria"/>
          <w:szCs w:val="24"/>
          <w:lang w:val="es-MX"/>
        </w:rPr>
      </w:pPr>
      <w:r>
        <w:rPr>
          <w:rFonts w:cs="Cambria"/>
          <w:szCs w:val="24"/>
          <w:lang w:val="es-MX"/>
        </w:rPr>
        <w:t xml:space="preserve">En pro del cumplimiento de lo establecido en este manual, COOPCALLEJONA asigna las siguientes funciones relacionadas a las distintas etapas y elementos del SARO; alineándose a la estructura organizacional existente. </w:t>
      </w:r>
    </w:p>
    <w:p w14:paraId="49706C44" w14:textId="77777777" w:rsidR="00F9346D" w:rsidRDefault="00F9346D">
      <w:pPr>
        <w:spacing w:after="0" w:line="240" w:lineRule="auto"/>
        <w:rPr>
          <w:rFonts w:cs="Cambria"/>
          <w:szCs w:val="24"/>
          <w:lang w:val="es-MX"/>
        </w:rPr>
      </w:pPr>
    </w:p>
    <w:p w14:paraId="78F63801" w14:textId="77777777" w:rsidR="00F9346D" w:rsidRDefault="00000000">
      <w:pPr>
        <w:pStyle w:val="Prrafodelista"/>
        <w:keepNext/>
        <w:keepLines/>
        <w:spacing w:after="0" w:line="240" w:lineRule="auto"/>
        <w:ind w:left="0"/>
        <w:contextualSpacing w:val="0"/>
        <w:jc w:val="left"/>
        <w:outlineLvl w:val="1"/>
        <w:rPr>
          <w:rFonts w:asciiTheme="minorHAnsi" w:eastAsiaTheme="majorEastAsia" w:hAnsiTheme="minorHAnsi"/>
          <w:b/>
          <w:vanish/>
          <w:color w:val="000000" w:themeColor="text1"/>
          <w:sz w:val="22"/>
        </w:rPr>
      </w:pPr>
      <w:bookmarkStart w:id="5" w:name="_Toc208994567"/>
      <w:bookmarkStart w:id="6" w:name="_Toc208993438"/>
      <w:bookmarkStart w:id="7" w:name="_Toc208994494"/>
      <w:bookmarkStart w:id="8" w:name="_Toc208994015"/>
      <w:bookmarkStart w:id="9" w:name="_Toc208994390"/>
      <w:bookmarkStart w:id="10" w:name="_Toc208993068"/>
      <w:bookmarkStart w:id="11" w:name="_Toc208992479"/>
      <w:bookmarkStart w:id="12" w:name="_Toc208994204"/>
      <w:bookmarkStart w:id="13" w:name="_Toc208994270"/>
      <w:bookmarkEnd w:id="5"/>
      <w:bookmarkEnd w:id="6"/>
      <w:bookmarkEnd w:id="7"/>
      <w:bookmarkEnd w:id="8"/>
      <w:bookmarkEnd w:id="9"/>
      <w:bookmarkEnd w:id="10"/>
      <w:bookmarkEnd w:id="11"/>
      <w:bookmarkEnd w:id="12"/>
      <w:bookmarkEnd w:id="13"/>
      <w:r>
        <w:rPr>
          <w:rFonts w:asciiTheme="minorHAnsi" w:eastAsiaTheme="majorEastAsia" w:hAnsiTheme="minorHAnsi"/>
          <w:b/>
          <w:vanish/>
          <w:color w:val="000000" w:themeColor="text1"/>
          <w:sz w:val="22"/>
          <w:lang w:val="es-MX"/>
        </w:rPr>
        <w:lastRenderedPageBreak/>
        <w:t xml:space="preserve">  </w:t>
      </w:r>
    </w:p>
    <w:p w14:paraId="5A089F4F" w14:textId="77777777" w:rsidR="00ED0009" w:rsidRPr="00ED0009" w:rsidRDefault="00ED0009" w:rsidP="00ED0009">
      <w:pPr>
        <w:pStyle w:val="Prrafodelista"/>
        <w:keepNext/>
        <w:keepLines/>
        <w:numPr>
          <w:ilvl w:val="0"/>
          <w:numId w:val="5"/>
        </w:numPr>
        <w:spacing w:after="0" w:line="240" w:lineRule="auto"/>
        <w:contextualSpacing w:val="0"/>
        <w:jc w:val="left"/>
        <w:outlineLvl w:val="1"/>
        <w:rPr>
          <w:rFonts w:eastAsiaTheme="majorEastAsia" w:cstheme="majorBidi"/>
          <w:b/>
          <w:vanish/>
          <w:color w:val="000000" w:themeColor="text1"/>
          <w:szCs w:val="32"/>
        </w:rPr>
      </w:pPr>
      <w:bookmarkStart w:id="14" w:name="_Toc208993069"/>
      <w:bookmarkStart w:id="15" w:name="_Toc208994391"/>
      <w:bookmarkStart w:id="16" w:name="_Toc208994495"/>
      <w:bookmarkStart w:id="17" w:name="_Toc208994568"/>
      <w:bookmarkStart w:id="18" w:name="_Toc208994205"/>
      <w:bookmarkStart w:id="19" w:name="_Toc208994271"/>
      <w:bookmarkStart w:id="20" w:name="_Toc208993439"/>
      <w:bookmarkStart w:id="21" w:name="_Toc208994016"/>
      <w:bookmarkEnd w:id="14"/>
      <w:bookmarkEnd w:id="15"/>
      <w:bookmarkEnd w:id="16"/>
      <w:bookmarkEnd w:id="17"/>
      <w:bookmarkEnd w:id="18"/>
      <w:bookmarkEnd w:id="19"/>
      <w:bookmarkEnd w:id="20"/>
      <w:bookmarkEnd w:id="21"/>
    </w:p>
    <w:p w14:paraId="4CCE81E4" w14:textId="77777777" w:rsidR="00ED0009" w:rsidRPr="00ED0009" w:rsidRDefault="00ED0009" w:rsidP="00ED0009">
      <w:pPr>
        <w:pStyle w:val="Prrafodelista"/>
        <w:keepNext/>
        <w:keepLines/>
        <w:numPr>
          <w:ilvl w:val="0"/>
          <w:numId w:val="5"/>
        </w:numPr>
        <w:spacing w:after="0" w:line="240" w:lineRule="auto"/>
        <w:contextualSpacing w:val="0"/>
        <w:jc w:val="left"/>
        <w:outlineLvl w:val="1"/>
        <w:rPr>
          <w:rFonts w:eastAsiaTheme="majorEastAsia" w:cstheme="majorBidi"/>
          <w:b/>
          <w:vanish/>
          <w:color w:val="000000" w:themeColor="text1"/>
          <w:szCs w:val="32"/>
        </w:rPr>
      </w:pPr>
    </w:p>
    <w:p w14:paraId="77A934FF" w14:textId="77777777" w:rsidR="00ED0009" w:rsidRPr="00ED0009" w:rsidRDefault="00ED0009" w:rsidP="00ED0009">
      <w:pPr>
        <w:pStyle w:val="Prrafodelista"/>
        <w:keepNext/>
        <w:keepLines/>
        <w:numPr>
          <w:ilvl w:val="0"/>
          <w:numId w:val="5"/>
        </w:numPr>
        <w:spacing w:after="0" w:line="240" w:lineRule="auto"/>
        <w:contextualSpacing w:val="0"/>
        <w:jc w:val="left"/>
        <w:outlineLvl w:val="1"/>
        <w:rPr>
          <w:rFonts w:eastAsiaTheme="majorEastAsia" w:cstheme="majorBidi"/>
          <w:b/>
          <w:vanish/>
          <w:color w:val="000000" w:themeColor="text1"/>
          <w:szCs w:val="32"/>
        </w:rPr>
      </w:pPr>
    </w:p>
    <w:p w14:paraId="42DE3248" w14:textId="77777777" w:rsidR="00ED0009" w:rsidRPr="00ED0009" w:rsidRDefault="00ED0009" w:rsidP="00ED0009">
      <w:pPr>
        <w:pStyle w:val="Prrafodelista"/>
        <w:keepNext/>
        <w:keepLines/>
        <w:numPr>
          <w:ilvl w:val="0"/>
          <w:numId w:val="5"/>
        </w:numPr>
        <w:spacing w:after="0" w:line="240" w:lineRule="auto"/>
        <w:contextualSpacing w:val="0"/>
        <w:jc w:val="left"/>
        <w:outlineLvl w:val="1"/>
        <w:rPr>
          <w:rFonts w:eastAsiaTheme="majorEastAsia" w:cstheme="majorBidi"/>
          <w:b/>
          <w:vanish/>
          <w:color w:val="000000" w:themeColor="text1"/>
          <w:szCs w:val="32"/>
        </w:rPr>
      </w:pPr>
    </w:p>
    <w:p w14:paraId="4F9F52B2" w14:textId="77777777" w:rsidR="00ED0009" w:rsidRPr="00ED0009" w:rsidRDefault="00ED0009" w:rsidP="00ED0009">
      <w:pPr>
        <w:pStyle w:val="Prrafodelista"/>
        <w:keepNext/>
        <w:keepLines/>
        <w:numPr>
          <w:ilvl w:val="0"/>
          <w:numId w:val="5"/>
        </w:numPr>
        <w:spacing w:after="0" w:line="240" w:lineRule="auto"/>
        <w:contextualSpacing w:val="0"/>
        <w:jc w:val="left"/>
        <w:outlineLvl w:val="1"/>
        <w:rPr>
          <w:rFonts w:eastAsiaTheme="majorEastAsia" w:cstheme="majorBidi"/>
          <w:b/>
          <w:vanish/>
          <w:color w:val="000000" w:themeColor="text1"/>
          <w:szCs w:val="32"/>
        </w:rPr>
      </w:pPr>
    </w:p>
    <w:p w14:paraId="1524A3D7" w14:textId="613BD676" w:rsidR="00F9346D" w:rsidRDefault="00000000" w:rsidP="00ED0009">
      <w:pPr>
        <w:pStyle w:val="Ttulo2"/>
        <w:numPr>
          <w:ilvl w:val="1"/>
          <w:numId w:val="5"/>
        </w:numPr>
      </w:pPr>
      <w:hyperlink w:anchor="_Toc182642799" w:history="1">
        <w:bookmarkStart w:id="22" w:name="_Toc208994572"/>
        <w:r>
          <w:rPr>
            <w:lang w:val="es-MX"/>
          </w:rPr>
          <w:t>Consejo de administración</w:t>
        </w:r>
        <w:bookmarkEnd w:id="22"/>
        <w:r>
          <w:rPr>
            <w:lang w:val="es-MX"/>
          </w:rPr>
          <w:t xml:space="preserve"> </w:t>
        </w:r>
      </w:hyperlink>
      <w:r>
        <w:br/>
      </w:r>
    </w:p>
    <w:p w14:paraId="39AE3DDB" w14:textId="77777777" w:rsidR="00F9346D" w:rsidRDefault="00000000">
      <w:pPr>
        <w:numPr>
          <w:ilvl w:val="0"/>
          <w:numId w:val="6"/>
        </w:numPr>
        <w:spacing w:after="0" w:line="240" w:lineRule="auto"/>
        <w:rPr>
          <w:rFonts w:cs="Cambria"/>
          <w:szCs w:val="24"/>
          <w:lang w:val="es-MX"/>
        </w:rPr>
      </w:pPr>
      <w:r>
        <w:rPr>
          <w:rFonts w:cs="Cambria"/>
          <w:szCs w:val="24"/>
          <w:lang w:val="es-MX"/>
        </w:rPr>
        <w:t>Establecer las políticas para el SARO</w:t>
      </w:r>
      <w:r>
        <w:rPr>
          <w:rFonts w:cs="Cambria"/>
          <w:szCs w:val="24"/>
          <w:lang w:val="es-MX"/>
        </w:rPr>
        <w:br/>
      </w:r>
    </w:p>
    <w:p w14:paraId="6C87D0B9" w14:textId="77777777" w:rsidR="00F9346D" w:rsidRDefault="00000000">
      <w:pPr>
        <w:numPr>
          <w:ilvl w:val="0"/>
          <w:numId w:val="6"/>
        </w:numPr>
        <w:spacing w:after="0" w:line="240" w:lineRule="auto"/>
        <w:rPr>
          <w:rFonts w:cs="Cambria"/>
          <w:szCs w:val="24"/>
          <w:lang w:val="es-MX"/>
        </w:rPr>
      </w:pPr>
      <w:r>
        <w:rPr>
          <w:rFonts w:cs="Cambria"/>
          <w:szCs w:val="24"/>
          <w:lang w:val="es-MX"/>
        </w:rPr>
        <w:t>Aprobar el manual de riesgo operativo sus actualizaciones</w:t>
      </w:r>
      <w:r>
        <w:rPr>
          <w:rFonts w:cs="Cambria"/>
          <w:szCs w:val="24"/>
          <w:lang w:val="es-MX"/>
        </w:rPr>
        <w:br/>
      </w:r>
    </w:p>
    <w:p w14:paraId="315F4511" w14:textId="77777777" w:rsidR="00F9346D" w:rsidRDefault="00000000">
      <w:pPr>
        <w:numPr>
          <w:ilvl w:val="0"/>
          <w:numId w:val="6"/>
        </w:numPr>
        <w:spacing w:after="0" w:line="240" w:lineRule="auto"/>
        <w:rPr>
          <w:rFonts w:cs="Cambria"/>
          <w:szCs w:val="24"/>
          <w:lang w:val="es-MX"/>
        </w:rPr>
      </w:pPr>
      <w:r>
        <w:rPr>
          <w:rFonts w:cs="Cambria"/>
          <w:szCs w:val="24"/>
          <w:lang w:val="es-MX"/>
        </w:rPr>
        <w:t>Hacer seguimiento y pronunciarse sobre el perfil de riesgo operativo de COOPCALLEJONA</w:t>
      </w:r>
      <w:r>
        <w:rPr>
          <w:rFonts w:cs="Cambria"/>
          <w:szCs w:val="24"/>
          <w:lang w:val="es-MX"/>
        </w:rPr>
        <w:br/>
      </w:r>
    </w:p>
    <w:p w14:paraId="2EE95A65"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 Establecer las medidas relacionadas al perfil de riesgo; tolerancia al riesgo y apetito de riesgo. </w:t>
      </w:r>
      <w:r>
        <w:rPr>
          <w:rFonts w:cs="Cambria"/>
          <w:szCs w:val="24"/>
          <w:lang w:val="es-MX"/>
        </w:rPr>
        <w:br/>
      </w:r>
    </w:p>
    <w:p w14:paraId="493D9787"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 Hacer seguimiento y pronunciarse frente a los informes de riesgo operativo periódicos presentados por el representante legal, haciendo constar por medio de las actas de las reuniones respectivas. </w:t>
      </w:r>
      <w:r>
        <w:rPr>
          <w:rFonts w:cs="Cambria"/>
          <w:szCs w:val="24"/>
          <w:lang w:val="es-MX"/>
        </w:rPr>
        <w:br/>
      </w:r>
    </w:p>
    <w:p w14:paraId="5AEAF0C8"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 Pronunciarse sobre la evaluación periódica del riesgo operativo, dejando constancia mediante las actas de las respectivas reuniones. </w:t>
      </w:r>
      <w:r>
        <w:rPr>
          <w:rFonts w:cs="Cambria"/>
          <w:szCs w:val="24"/>
          <w:lang w:val="es-MX"/>
        </w:rPr>
        <w:br/>
      </w:r>
    </w:p>
    <w:p w14:paraId="0224013A"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 Proveer los recursos necesarios para implementar y mantener en funcionamiento de forma efectiva el SARO. </w:t>
      </w:r>
      <w:r>
        <w:rPr>
          <w:rFonts w:cs="Cambria"/>
          <w:szCs w:val="24"/>
          <w:lang w:val="es-MX"/>
        </w:rPr>
        <w:br/>
      </w:r>
    </w:p>
    <w:p w14:paraId="3A4FB602" w14:textId="77777777" w:rsidR="00F9346D" w:rsidRDefault="00000000">
      <w:pPr>
        <w:numPr>
          <w:ilvl w:val="0"/>
          <w:numId w:val="6"/>
        </w:numPr>
        <w:spacing w:after="0" w:line="240" w:lineRule="auto"/>
        <w:rPr>
          <w:rFonts w:cs="Cambria"/>
          <w:szCs w:val="24"/>
          <w:lang w:val="es-MX"/>
        </w:rPr>
      </w:pPr>
      <w:r>
        <w:rPr>
          <w:rFonts w:cs="Cambria"/>
          <w:szCs w:val="24"/>
          <w:lang w:val="es-MX"/>
        </w:rPr>
        <w:t>Designar el área o persona que actuará como responsable de la implementación y seguimiento del SARO.</w:t>
      </w:r>
    </w:p>
    <w:p w14:paraId="1F063D74" w14:textId="77777777" w:rsidR="00F9346D" w:rsidRDefault="00F9346D">
      <w:pPr>
        <w:spacing w:after="0" w:line="240" w:lineRule="auto"/>
        <w:ind w:left="220"/>
        <w:rPr>
          <w:rFonts w:cs="Cambria"/>
          <w:szCs w:val="24"/>
          <w:lang w:val="es-MX"/>
        </w:rPr>
      </w:pPr>
    </w:p>
    <w:p w14:paraId="4D7043A3" w14:textId="77777777" w:rsidR="00F9346D" w:rsidRDefault="00F9346D">
      <w:pPr>
        <w:spacing w:after="0" w:line="240" w:lineRule="auto"/>
        <w:ind w:left="220"/>
        <w:rPr>
          <w:rFonts w:cs="Cambria"/>
          <w:szCs w:val="24"/>
          <w:lang w:val="es-MX"/>
        </w:rPr>
      </w:pPr>
    </w:p>
    <w:p w14:paraId="66DF9C67" w14:textId="77777777" w:rsidR="00F9346D" w:rsidRDefault="00000000">
      <w:pPr>
        <w:pStyle w:val="Ttulo2"/>
        <w:numPr>
          <w:ilvl w:val="1"/>
          <w:numId w:val="5"/>
        </w:numPr>
      </w:pPr>
      <w:bookmarkStart w:id="23" w:name="_Toc208994573"/>
      <w:r>
        <w:rPr>
          <w:bCs/>
          <w:lang w:val="es-MX"/>
        </w:rPr>
        <w:t>Representante legal</w:t>
      </w:r>
      <w:bookmarkEnd w:id="23"/>
      <w:r>
        <w:rPr>
          <w:bCs/>
          <w:lang w:val="es-MX"/>
        </w:rPr>
        <w:t xml:space="preserve"> </w:t>
      </w:r>
    </w:p>
    <w:p w14:paraId="2B80139B" w14:textId="77777777" w:rsidR="00F9346D" w:rsidRDefault="00000000">
      <w:r>
        <w:rPr>
          <w:lang w:val="es-MX"/>
        </w:rPr>
        <w:br/>
      </w:r>
      <w:r>
        <w:t xml:space="preserve">Sin perjuicio de las funciones ya asignadas en otras instancias y disposiciones, con relación al SARO deberá: </w:t>
      </w:r>
      <w:r>
        <w:br/>
      </w:r>
    </w:p>
    <w:p w14:paraId="6B7CE245" w14:textId="77777777" w:rsidR="00F9346D" w:rsidRDefault="00000000">
      <w:pPr>
        <w:numPr>
          <w:ilvl w:val="0"/>
          <w:numId w:val="6"/>
        </w:numPr>
        <w:tabs>
          <w:tab w:val="clear" w:pos="420"/>
        </w:tabs>
        <w:spacing w:after="0" w:line="240" w:lineRule="auto"/>
        <w:rPr>
          <w:rFonts w:cs="Cambria"/>
          <w:szCs w:val="24"/>
          <w:lang w:val="es-MX"/>
        </w:rPr>
      </w:pPr>
      <w:r>
        <w:rPr>
          <w:rFonts w:cs="Cambria"/>
          <w:szCs w:val="24"/>
          <w:lang w:val="es-MX"/>
        </w:rPr>
        <w:t>Diseñar y ser participe del proceso de creación del manual SARO, sus actualizaciones y someterlo a aprobación frente al consejo de administración.</w:t>
      </w:r>
      <w:r>
        <w:rPr>
          <w:rFonts w:cs="Cambria"/>
          <w:szCs w:val="24"/>
          <w:lang w:val="es-MX"/>
        </w:rPr>
        <w:br/>
      </w:r>
    </w:p>
    <w:p w14:paraId="31015D6A" w14:textId="77777777" w:rsidR="00F9346D" w:rsidRDefault="00000000">
      <w:pPr>
        <w:numPr>
          <w:ilvl w:val="0"/>
          <w:numId w:val="6"/>
        </w:numPr>
        <w:tabs>
          <w:tab w:val="clear" w:pos="420"/>
        </w:tabs>
        <w:spacing w:after="0" w:line="240" w:lineRule="auto"/>
        <w:rPr>
          <w:rFonts w:cs="Cambria"/>
          <w:szCs w:val="24"/>
          <w:lang w:val="es-MX"/>
        </w:rPr>
      </w:pPr>
      <w:r>
        <w:rPr>
          <w:rFonts w:cs="Cambria"/>
          <w:szCs w:val="24"/>
          <w:lang w:val="es-MX"/>
        </w:rPr>
        <w:t>Velar el efectivo cumplimiento de las políticas adoptadas por el consejo de administración relacionadas al SARO.</w:t>
      </w:r>
      <w:r>
        <w:rPr>
          <w:rFonts w:cs="Cambria"/>
          <w:szCs w:val="24"/>
          <w:lang w:val="es-MX"/>
        </w:rPr>
        <w:br/>
      </w:r>
    </w:p>
    <w:p w14:paraId="1C697829" w14:textId="77777777" w:rsidR="00F9346D" w:rsidRDefault="00000000">
      <w:pPr>
        <w:numPr>
          <w:ilvl w:val="0"/>
          <w:numId w:val="6"/>
        </w:numPr>
        <w:tabs>
          <w:tab w:val="clear" w:pos="420"/>
        </w:tabs>
        <w:spacing w:after="0" w:line="240" w:lineRule="auto"/>
        <w:rPr>
          <w:rFonts w:cs="Cambria"/>
          <w:szCs w:val="24"/>
          <w:lang w:val="es-MX"/>
        </w:rPr>
      </w:pPr>
      <w:r>
        <w:rPr>
          <w:rFonts w:cs="Cambria"/>
          <w:szCs w:val="24"/>
          <w:lang w:val="es-MX"/>
        </w:rPr>
        <w:t>Realizar un seguimiento permanente de las etapas y elementos propios del SARO.</w:t>
      </w:r>
      <w:r>
        <w:rPr>
          <w:rFonts w:cs="Cambria"/>
          <w:szCs w:val="24"/>
          <w:lang w:val="es-MX"/>
        </w:rPr>
        <w:br/>
      </w:r>
    </w:p>
    <w:p w14:paraId="15338FC5" w14:textId="77777777" w:rsidR="00F9346D" w:rsidRDefault="00000000">
      <w:pPr>
        <w:numPr>
          <w:ilvl w:val="0"/>
          <w:numId w:val="6"/>
        </w:numPr>
        <w:tabs>
          <w:tab w:val="clear" w:pos="420"/>
        </w:tabs>
        <w:spacing w:after="0" w:line="240" w:lineRule="auto"/>
        <w:rPr>
          <w:rFonts w:cs="Cambria"/>
          <w:szCs w:val="24"/>
          <w:lang w:val="es-MX"/>
        </w:rPr>
      </w:pPr>
      <w:r>
        <w:rPr>
          <w:rFonts w:cs="Cambria"/>
          <w:szCs w:val="24"/>
          <w:lang w:val="es-MX"/>
        </w:rPr>
        <w:lastRenderedPageBreak/>
        <w:t xml:space="preserve"> Diseñar y velar por la aplicación de estrategias relacionadas al cambio cultural de la organización consecuencia de la implementación SARO. </w:t>
      </w:r>
      <w:r>
        <w:rPr>
          <w:rFonts w:cs="Cambria"/>
          <w:szCs w:val="24"/>
          <w:lang w:val="es-MX"/>
        </w:rPr>
        <w:br/>
      </w:r>
    </w:p>
    <w:p w14:paraId="761F27FE"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Adoptar las medidas relacionadas al perfil del riesgo, tolerancia del riesgo y apetito de riesgo establecidos por el consejo de administración. </w:t>
      </w:r>
      <w:r>
        <w:rPr>
          <w:rFonts w:cs="Cambria"/>
          <w:szCs w:val="24"/>
          <w:lang w:val="es-MX"/>
        </w:rPr>
        <w:br/>
      </w:r>
    </w:p>
    <w:p w14:paraId="244E3AA7" w14:textId="77777777" w:rsidR="00F9346D" w:rsidRDefault="00000000">
      <w:pPr>
        <w:numPr>
          <w:ilvl w:val="0"/>
          <w:numId w:val="6"/>
        </w:numPr>
        <w:spacing w:after="0" w:line="240" w:lineRule="auto"/>
        <w:rPr>
          <w:rFonts w:cs="Cambria"/>
          <w:szCs w:val="24"/>
          <w:lang w:val="es-MX"/>
        </w:rPr>
      </w:pPr>
      <w:r>
        <w:rPr>
          <w:rFonts w:cs="Cambria"/>
          <w:szCs w:val="24"/>
          <w:lang w:val="es-MX"/>
        </w:rPr>
        <w:t>Velar por la correcta aplicación de los controles adoptados.</w:t>
      </w:r>
      <w:r>
        <w:rPr>
          <w:rFonts w:cs="Cambria"/>
          <w:szCs w:val="24"/>
          <w:lang w:val="es-MX"/>
        </w:rPr>
        <w:br/>
      </w:r>
    </w:p>
    <w:p w14:paraId="682CEA6A"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Recibir y evaluar los informes presentados por el área encargada del riesgo operativo. </w:t>
      </w:r>
      <w:r>
        <w:rPr>
          <w:rFonts w:cs="Cambria"/>
          <w:szCs w:val="24"/>
          <w:lang w:val="es-MX"/>
        </w:rPr>
        <w:br/>
      </w:r>
    </w:p>
    <w:p w14:paraId="1E29C4DE"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Velar porque las etapas y elementos del SARO establecidos en el presente manual se cumplan. </w:t>
      </w:r>
      <w:r>
        <w:rPr>
          <w:rFonts w:cs="Cambria"/>
          <w:szCs w:val="24"/>
          <w:lang w:val="es-MX"/>
        </w:rPr>
        <w:br/>
      </w:r>
    </w:p>
    <w:p w14:paraId="437242C1"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Velar porque se implementen los procedimientos para una adecuada administración del riesgo operativo al que se ve expuesta COOPCALLEJONA en el ejercicio de sus actividades. </w:t>
      </w:r>
    </w:p>
    <w:p w14:paraId="1177B23E" w14:textId="77777777" w:rsidR="00F9346D" w:rsidRDefault="00000000">
      <w:pPr>
        <w:spacing w:after="0" w:line="240" w:lineRule="auto"/>
        <w:rPr>
          <w:rFonts w:cs="Cambria"/>
          <w:szCs w:val="24"/>
          <w:lang w:val="es-MX"/>
        </w:rPr>
      </w:pPr>
      <w:r>
        <w:rPr>
          <w:rFonts w:cs="Cambria"/>
          <w:szCs w:val="24"/>
          <w:lang w:val="es-MX"/>
        </w:rPr>
        <w:br/>
      </w:r>
    </w:p>
    <w:p w14:paraId="37FDBCFB" w14:textId="77777777" w:rsidR="00F9346D" w:rsidRDefault="00000000">
      <w:pPr>
        <w:numPr>
          <w:ilvl w:val="0"/>
          <w:numId w:val="6"/>
        </w:numPr>
        <w:spacing w:after="0" w:line="240" w:lineRule="auto"/>
        <w:rPr>
          <w:rFonts w:cs="Cambria"/>
          <w:szCs w:val="24"/>
          <w:lang w:val="es-MX"/>
        </w:rPr>
      </w:pPr>
      <w:r>
        <w:rPr>
          <w:rFonts w:cs="Cambria"/>
          <w:szCs w:val="24"/>
          <w:lang w:val="es-MX"/>
        </w:rPr>
        <w:t>Presentar un informe periódico al consejo de administración sobre evolución y aspectos relevantes del SARO, incluyendo las acciones preventivas y/o correctivas implementadas o por implementar y el área responsable.</w:t>
      </w:r>
      <w:r>
        <w:rPr>
          <w:rFonts w:cs="Cambria"/>
          <w:szCs w:val="24"/>
          <w:lang w:val="es-MX"/>
        </w:rPr>
        <w:br/>
      </w:r>
    </w:p>
    <w:p w14:paraId="1C47B577" w14:textId="77777777" w:rsidR="00F9346D" w:rsidRDefault="00000000">
      <w:pPr>
        <w:numPr>
          <w:ilvl w:val="0"/>
          <w:numId w:val="6"/>
        </w:numPr>
        <w:spacing w:after="0" w:line="240" w:lineRule="auto"/>
        <w:rPr>
          <w:rFonts w:cs="Cambria"/>
          <w:szCs w:val="24"/>
          <w:lang w:val="es-MX"/>
        </w:rPr>
      </w:pPr>
      <w:r>
        <w:rPr>
          <w:rFonts w:cs="Cambria"/>
          <w:szCs w:val="24"/>
          <w:lang w:val="es-MX"/>
        </w:rPr>
        <w:t>Establecer un procedimiento para el registro de eventos de riesgo operativo.</w:t>
      </w:r>
      <w:r>
        <w:rPr>
          <w:rFonts w:cs="Cambria"/>
          <w:szCs w:val="24"/>
          <w:lang w:val="es-MX"/>
        </w:rPr>
        <w:br/>
      </w:r>
    </w:p>
    <w:p w14:paraId="06094643" w14:textId="77777777" w:rsidR="00F9346D" w:rsidRDefault="00000000">
      <w:pPr>
        <w:numPr>
          <w:ilvl w:val="0"/>
          <w:numId w:val="6"/>
        </w:numPr>
        <w:spacing w:after="0" w:line="240" w:lineRule="auto"/>
        <w:rPr>
          <w:rFonts w:cs="Cambria"/>
          <w:b/>
          <w:bCs/>
          <w:szCs w:val="24"/>
        </w:rPr>
      </w:pPr>
      <w:r>
        <w:rPr>
          <w:rFonts w:cs="Cambria"/>
          <w:szCs w:val="24"/>
          <w:lang w:val="es-MX"/>
        </w:rPr>
        <w:t xml:space="preserve">Velar porque el registro de eventos cumpla los principios de integridad, confiabilidad, disponibilidad, cumplimiento, eficiencia y confidencialidad.  </w:t>
      </w:r>
    </w:p>
    <w:p w14:paraId="2CD93C60" w14:textId="77777777" w:rsidR="00F9346D" w:rsidRDefault="00F9346D">
      <w:pPr>
        <w:spacing w:after="0" w:line="240" w:lineRule="auto"/>
        <w:rPr>
          <w:rFonts w:cs="Cambria"/>
          <w:b/>
          <w:bCs/>
          <w:szCs w:val="24"/>
        </w:rPr>
      </w:pPr>
    </w:p>
    <w:p w14:paraId="24EE0605" w14:textId="77777777" w:rsidR="00F9346D" w:rsidRDefault="00F9346D">
      <w:pPr>
        <w:spacing w:after="0" w:line="240" w:lineRule="auto"/>
        <w:rPr>
          <w:rFonts w:cs="Cambria"/>
          <w:b/>
          <w:bCs/>
          <w:szCs w:val="24"/>
        </w:rPr>
      </w:pPr>
    </w:p>
    <w:p w14:paraId="5A69AACF" w14:textId="77777777" w:rsidR="00F9346D" w:rsidRDefault="00000000">
      <w:pPr>
        <w:pStyle w:val="Ttulo2"/>
        <w:numPr>
          <w:ilvl w:val="1"/>
          <w:numId w:val="5"/>
        </w:numPr>
      </w:pPr>
      <w:hyperlink w:anchor="_Toc182642799" w:history="1">
        <w:bookmarkStart w:id="24" w:name="_Toc208994574"/>
        <w:r>
          <w:rPr>
            <w:lang w:val="es-MX"/>
          </w:rPr>
          <w:t>Área o funcionario encargado del riesgo operativo</w:t>
        </w:r>
        <w:bookmarkEnd w:id="24"/>
        <w:r>
          <w:rPr>
            <w:lang w:val="es-MX"/>
          </w:rPr>
          <w:t xml:space="preserve"> </w:t>
        </w:r>
      </w:hyperlink>
    </w:p>
    <w:p w14:paraId="22CA9B7F" w14:textId="77777777" w:rsidR="00F9346D" w:rsidRDefault="00F9346D">
      <w:pPr>
        <w:spacing w:after="0" w:line="240" w:lineRule="auto"/>
        <w:rPr>
          <w:rFonts w:cs="Cambria"/>
          <w:b/>
          <w:bCs/>
          <w:szCs w:val="24"/>
        </w:rPr>
      </w:pPr>
    </w:p>
    <w:p w14:paraId="51BC17E0" w14:textId="77777777" w:rsidR="00F9346D" w:rsidRDefault="00000000">
      <w:pPr>
        <w:numPr>
          <w:ilvl w:val="0"/>
          <w:numId w:val="6"/>
        </w:numPr>
        <w:spacing w:after="0" w:line="240" w:lineRule="auto"/>
        <w:rPr>
          <w:rFonts w:cs="Cambria"/>
          <w:szCs w:val="24"/>
          <w:lang w:val="es-MX"/>
        </w:rPr>
      </w:pPr>
      <w:r>
        <w:rPr>
          <w:rFonts w:cs="Cambria"/>
          <w:szCs w:val="24"/>
          <w:lang w:val="es-MX"/>
        </w:rPr>
        <w:t>Quien sea asignado (área o funcionario) debe tener conocimientos y experiencia en administración de riesgo operativo.</w:t>
      </w:r>
      <w:r>
        <w:rPr>
          <w:rFonts w:cs="Cambria"/>
          <w:szCs w:val="24"/>
          <w:lang w:val="es-MX"/>
        </w:rPr>
        <w:br/>
      </w:r>
    </w:p>
    <w:p w14:paraId="37ECC3D1"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No tener dependencia de los órganos de control, área de operaciones o tecnología, ni relaciones que generen conflicto de interés. </w:t>
      </w:r>
      <w:r>
        <w:rPr>
          <w:rFonts w:cs="Cambria"/>
          <w:szCs w:val="24"/>
          <w:lang w:val="es-MX"/>
        </w:rPr>
        <w:br/>
      </w:r>
    </w:p>
    <w:p w14:paraId="112101CB"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Contar con los recursos suficientes para el desarrollo de sus funciones. </w:t>
      </w:r>
    </w:p>
    <w:p w14:paraId="3A4E8C8F" w14:textId="77777777" w:rsidR="00F9346D" w:rsidRDefault="00F9346D">
      <w:pPr>
        <w:spacing w:after="0" w:line="240" w:lineRule="auto"/>
        <w:rPr>
          <w:rFonts w:cs="Cambria"/>
          <w:szCs w:val="24"/>
          <w:lang w:val="es-MX"/>
        </w:rPr>
      </w:pPr>
    </w:p>
    <w:p w14:paraId="72730C2F" w14:textId="77777777" w:rsidR="00F9346D" w:rsidRDefault="00000000">
      <w:pPr>
        <w:spacing w:after="0" w:line="240" w:lineRule="auto"/>
        <w:rPr>
          <w:rFonts w:cs="Cambria"/>
          <w:szCs w:val="24"/>
          <w:lang w:val="es-MX"/>
        </w:rPr>
      </w:pPr>
      <w:r>
        <w:rPr>
          <w:rFonts w:cs="Cambria"/>
          <w:szCs w:val="24"/>
          <w:lang w:val="es-MX"/>
        </w:rPr>
        <w:t>Quien sea asignado como responsable (área o funcionario) de la administración del riesgo operativo, deberá:</w:t>
      </w:r>
    </w:p>
    <w:p w14:paraId="42A756CB" w14:textId="77777777" w:rsidR="00F9346D" w:rsidRDefault="00F9346D">
      <w:pPr>
        <w:spacing w:after="0" w:line="240" w:lineRule="auto"/>
        <w:rPr>
          <w:rFonts w:cs="Cambria"/>
          <w:szCs w:val="24"/>
          <w:lang w:val="es-MX"/>
        </w:rPr>
      </w:pPr>
    </w:p>
    <w:p w14:paraId="28B97CFE"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Definir las herramientas, instrumentos, metodologías y procedimientos enfocados a que la COOPCALLEJONA administre efectivamente sus riesgos operativos en concordancia con los lineamientos, etapas y elementos mínimos previstos en este manual. </w:t>
      </w:r>
      <w:r>
        <w:rPr>
          <w:rFonts w:cs="Cambria"/>
          <w:szCs w:val="24"/>
          <w:lang w:val="es-MX"/>
        </w:rPr>
        <w:br/>
      </w:r>
    </w:p>
    <w:p w14:paraId="6EFCEE8B" w14:textId="77777777" w:rsidR="00F9346D" w:rsidRDefault="00000000">
      <w:pPr>
        <w:numPr>
          <w:ilvl w:val="0"/>
          <w:numId w:val="6"/>
        </w:numPr>
        <w:spacing w:after="0" w:line="240" w:lineRule="auto"/>
        <w:rPr>
          <w:rFonts w:cs="Cambria"/>
          <w:szCs w:val="24"/>
          <w:lang w:val="es-MX"/>
        </w:rPr>
      </w:pPr>
      <w:r>
        <w:rPr>
          <w:rFonts w:cs="Cambria"/>
          <w:szCs w:val="24"/>
          <w:lang w:val="es-MX"/>
        </w:rPr>
        <w:t>Desarrollar e implementar el sistema de reportes internos y externos de riesgo operativo.</w:t>
      </w:r>
      <w:r>
        <w:rPr>
          <w:rFonts w:cs="Cambria"/>
          <w:szCs w:val="24"/>
          <w:lang w:val="es-MX"/>
        </w:rPr>
        <w:br/>
      </w:r>
    </w:p>
    <w:p w14:paraId="78583544" w14:textId="77777777" w:rsidR="00F9346D" w:rsidRDefault="00000000">
      <w:pPr>
        <w:numPr>
          <w:ilvl w:val="0"/>
          <w:numId w:val="6"/>
        </w:numPr>
        <w:spacing w:after="0" w:line="240" w:lineRule="auto"/>
        <w:rPr>
          <w:rFonts w:cs="Cambria"/>
          <w:szCs w:val="24"/>
          <w:lang w:val="es-MX"/>
        </w:rPr>
      </w:pPr>
      <w:r>
        <w:rPr>
          <w:rFonts w:cs="Cambria"/>
          <w:szCs w:val="24"/>
          <w:lang w:val="es-MX"/>
        </w:rPr>
        <w:t>Administrar la base de datos de eventos de riesgo operativo.</w:t>
      </w:r>
      <w:r>
        <w:rPr>
          <w:rFonts w:cs="Cambria"/>
          <w:szCs w:val="24"/>
          <w:lang w:val="es-MX"/>
        </w:rPr>
        <w:br/>
      </w:r>
    </w:p>
    <w:p w14:paraId="6B006BC2" w14:textId="77777777" w:rsidR="00F9346D" w:rsidRDefault="00000000">
      <w:pPr>
        <w:numPr>
          <w:ilvl w:val="0"/>
          <w:numId w:val="6"/>
        </w:numPr>
        <w:spacing w:after="0" w:line="240" w:lineRule="auto"/>
        <w:rPr>
          <w:rFonts w:cs="Cambria"/>
          <w:szCs w:val="24"/>
          <w:lang w:val="es-MX"/>
        </w:rPr>
      </w:pPr>
      <w:r>
        <w:rPr>
          <w:rFonts w:cs="Cambria"/>
          <w:szCs w:val="24"/>
          <w:lang w:val="es-MX"/>
        </w:rPr>
        <w:t>Coordinar la recolección de la información para alimentar el registro de eventos de riesgo operativo.</w:t>
      </w:r>
      <w:r>
        <w:rPr>
          <w:rFonts w:cs="Cambria"/>
          <w:szCs w:val="24"/>
          <w:lang w:val="es-MX"/>
        </w:rPr>
        <w:br/>
      </w:r>
    </w:p>
    <w:p w14:paraId="0A32EDA3" w14:textId="77777777" w:rsidR="00F9346D" w:rsidRDefault="00000000">
      <w:pPr>
        <w:numPr>
          <w:ilvl w:val="0"/>
          <w:numId w:val="6"/>
        </w:numPr>
        <w:spacing w:after="0" w:line="240" w:lineRule="auto"/>
        <w:rPr>
          <w:rFonts w:cs="Cambria"/>
          <w:szCs w:val="24"/>
          <w:lang w:val="es-MX"/>
        </w:rPr>
      </w:pPr>
      <w:r>
        <w:rPr>
          <w:rFonts w:cs="Cambria"/>
          <w:szCs w:val="24"/>
          <w:lang w:val="es-MX"/>
        </w:rPr>
        <w:t>Evaluar la efectividad de los controles para los riesgos operativos medidos.</w:t>
      </w:r>
      <w:r>
        <w:rPr>
          <w:rFonts w:cs="Cambria"/>
          <w:szCs w:val="24"/>
          <w:lang w:val="es-MX"/>
        </w:rPr>
        <w:br/>
      </w:r>
    </w:p>
    <w:p w14:paraId="5ED338F1"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Establecer y monitorear el perfil de riesgo operativo de COOPCALLEJONA e informarlo a gerencia y el consejo de administración. </w:t>
      </w:r>
      <w:r>
        <w:rPr>
          <w:rFonts w:cs="Cambria"/>
          <w:szCs w:val="24"/>
          <w:lang w:val="es-MX"/>
        </w:rPr>
        <w:br/>
      </w:r>
    </w:p>
    <w:p w14:paraId="683C4E44" w14:textId="77777777" w:rsidR="00F9346D" w:rsidRDefault="00000000">
      <w:pPr>
        <w:numPr>
          <w:ilvl w:val="0"/>
          <w:numId w:val="6"/>
        </w:numPr>
        <w:spacing w:after="0" w:line="240" w:lineRule="auto"/>
        <w:rPr>
          <w:rFonts w:cs="Cambria"/>
          <w:szCs w:val="24"/>
          <w:lang w:val="es-MX"/>
        </w:rPr>
      </w:pPr>
      <w:r>
        <w:rPr>
          <w:rFonts w:cs="Cambria"/>
          <w:szCs w:val="24"/>
          <w:lang w:val="es-MX"/>
        </w:rPr>
        <w:t>Realizar seguimiento permanente de los procedimientos y planes de acción relacionados al SARO y proponer sus actualizaciones y modificaciones.</w:t>
      </w:r>
      <w:r>
        <w:rPr>
          <w:rFonts w:cs="Cambria"/>
          <w:szCs w:val="24"/>
          <w:lang w:val="es-MX"/>
        </w:rPr>
        <w:br/>
      </w:r>
    </w:p>
    <w:p w14:paraId="6C9362F0"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Coordinar y desarrollar las metodologías definidas para gestionar las etapas de identificación, medición, control y monitoreo del riesgo operativo. </w:t>
      </w:r>
      <w:r>
        <w:rPr>
          <w:rFonts w:cs="Cambria"/>
          <w:szCs w:val="24"/>
          <w:lang w:val="es-MX"/>
        </w:rPr>
        <w:br/>
      </w:r>
    </w:p>
    <w:p w14:paraId="6D478207" w14:textId="77777777" w:rsidR="00F9346D" w:rsidRDefault="00000000">
      <w:pPr>
        <w:numPr>
          <w:ilvl w:val="0"/>
          <w:numId w:val="6"/>
        </w:numPr>
        <w:spacing w:after="0" w:line="240" w:lineRule="auto"/>
        <w:rPr>
          <w:rFonts w:cs="Cambria"/>
          <w:szCs w:val="24"/>
          <w:lang w:val="es-MX"/>
        </w:rPr>
      </w:pPr>
      <w:r>
        <w:rPr>
          <w:rFonts w:cs="Cambria"/>
          <w:szCs w:val="24"/>
          <w:lang w:val="es-MX"/>
        </w:rPr>
        <w:t>Coordinar con gerencia el desarrollo de los programas de capacitación del personal relacionados con el SARO.</w:t>
      </w:r>
      <w:r>
        <w:rPr>
          <w:rFonts w:cs="Cambria"/>
          <w:szCs w:val="24"/>
          <w:lang w:val="es-MX"/>
        </w:rPr>
        <w:br/>
      </w:r>
    </w:p>
    <w:p w14:paraId="6B5435A9"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Realizar seguimiento a las medidas de control adoptadas para mitigar el riesgo operativo inherente con el propósito de evaluar su efectividad. </w:t>
      </w:r>
      <w:r>
        <w:rPr>
          <w:rFonts w:cs="Cambria"/>
          <w:szCs w:val="24"/>
          <w:lang w:val="es-MX"/>
        </w:rPr>
        <w:br/>
      </w:r>
    </w:p>
    <w:p w14:paraId="189B7C9F" w14:textId="77777777" w:rsidR="00F9346D" w:rsidRDefault="00000000">
      <w:pPr>
        <w:numPr>
          <w:ilvl w:val="0"/>
          <w:numId w:val="6"/>
        </w:numPr>
        <w:spacing w:after="0" w:line="240" w:lineRule="auto"/>
        <w:rPr>
          <w:rFonts w:cs="Cambria"/>
          <w:szCs w:val="24"/>
          <w:lang w:val="es-MX"/>
        </w:rPr>
      </w:pPr>
      <w:r>
        <w:rPr>
          <w:rFonts w:cs="Cambria"/>
          <w:szCs w:val="24"/>
          <w:lang w:val="es-MX"/>
        </w:rPr>
        <w:t xml:space="preserve">Presentar anualmente a gerencia, comité de riesgos y consejo de administración; un informe sobre la evolución del riesgo, controles implementados y monitoreo realizado alineándose a las disposiciones de este manual.  </w:t>
      </w:r>
    </w:p>
    <w:p w14:paraId="2008ACB7" w14:textId="77777777" w:rsidR="00F9346D" w:rsidRDefault="00F9346D">
      <w:pPr>
        <w:spacing w:after="0" w:line="240" w:lineRule="auto"/>
        <w:rPr>
          <w:rFonts w:cs="Cambria"/>
          <w:b/>
          <w:bCs/>
          <w:szCs w:val="24"/>
          <w:lang w:val="es-MX"/>
        </w:rPr>
      </w:pPr>
    </w:p>
    <w:p w14:paraId="07D6B0DD" w14:textId="77777777" w:rsidR="00F9346D" w:rsidRDefault="00F9346D">
      <w:pPr>
        <w:spacing w:after="0" w:line="240" w:lineRule="auto"/>
        <w:rPr>
          <w:rFonts w:cs="Cambria"/>
          <w:b/>
          <w:bCs/>
          <w:szCs w:val="24"/>
          <w:lang w:val="es-MX"/>
        </w:rPr>
      </w:pPr>
    </w:p>
    <w:p w14:paraId="524BD398" w14:textId="77777777" w:rsidR="00F9346D" w:rsidRDefault="00F9346D">
      <w:pPr>
        <w:spacing w:after="0" w:line="240" w:lineRule="auto"/>
        <w:rPr>
          <w:rFonts w:cs="Cambria"/>
          <w:b/>
          <w:bCs/>
          <w:szCs w:val="24"/>
          <w:lang w:val="es-MX"/>
        </w:rPr>
      </w:pPr>
    </w:p>
    <w:p w14:paraId="420148BB" w14:textId="77777777" w:rsidR="00F9346D" w:rsidRDefault="00F9346D">
      <w:pPr>
        <w:spacing w:after="0" w:line="240" w:lineRule="auto"/>
        <w:rPr>
          <w:rFonts w:cs="Cambria"/>
          <w:b/>
          <w:bCs/>
          <w:szCs w:val="24"/>
          <w:lang w:val="es-MX"/>
        </w:rPr>
      </w:pPr>
    </w:p>
    <w:p w14:paraId="465017F5" w14:textId="77777777" w:rsidR="00F9346D" w:rsidRDefault="00F9346D">
      <w:pPr>
        <w:spacing w:after="0" w:line="240" w:lineRule="auto"/>
        <w:rPr>
          <w:rFonts w:cs="Cambria"/>
          <w:b/>
          <w:bCs/>
          <w:szCs w:val="24"/>
          <w:lang w:val="es-MX"/>
        </w:rPr>
      </w:pPr>
    </w:p>
    <w:p w14:paraId="09B3ECAC" w14:textId="77777777" w:rsidR="00F9346D" w:rsidRDefault="00000000">
      <w:pPr>
        <w:pStyle w:val="Ttulo1"/>
        <w:numPr>
          <w:ilvl w:val="0"/>
          <w:numId w:val="2"/>
        </w:numPr>
        <w:rPr>
          <w:lang w:val="es-MX"/>
        </w:rPr>
      </w:pPr>
      <w:bookmarkStart w:id="25" w:name="_Toc208994575"/>
      <w:r>
        <w:rPr>
          <w:lang w:val="es-MX"/>
        </w:rPr>
        <w:lastRenderedPageBreak/>
        <w:t>POLÍTICAS GENERALES SARO</w:t>
      </w:r>
      <w:bookmarkEnd w:id="25"/>
    </w:p>
    <w:p w14:paraId="568B2DB8" w14:textId="77777777" w:rsidR="00F9346D" w:rsidRDefault="00F9346D">
      <w:pPr>
        <w:rPr>
          <w:lang w:val="es-MX"/>
        </w:rPr>
      </w:pPr>
    </w:p>
    <w:p w14:paraId="3465BE44" w14:textId="77777777" w:rsidR="00F9346D" w:rsidRDefault="00000000">
      <w:pPr>
        <w:numPr>
          <w:ilvl w:val="0"/>
          <w:numId w:val="7"/>
        </w:numPr>
        <w:rPr>
          <w:rFonts w:cs="Cambria"/>
          <w:szCs w:val="24"/>
          <w:lang w:val="es-MX"/>
        </w:rPr>
      </w:pPr>
      <w:r>
        <w:rPr>
          <w:rFonts w:cs="Cambria"/>
          <w:szCs w:val="24"/>
          <w:lang w:val="es-MX"/>
        </w:rPr>
        <w:t xml:space="preserve">Este manual será revisado como mínimo una vez al año por la persona responsable de la gestión de riesgos o quien haga sus veces con el fin de garantizar los cambios necesarios para el efectivo funcionamiento; cumpliendo siempre las condiciones particulares de COOPCALLEJONA y lo dispuesto por la </w:t>
      </w:r>
      <w:proofErr w:type="spellStart"/>
      <w:r>
        <w:rPr>
          <w:rFonts w:cs="Cambria"/>
          <w:szCs w:val="24"/>
          <w:lang w:val="es-MX"/>
        </w:rPr>
        <w:t>supersolidaria</w:t>
      </w:r>
      <w:proofErr w:type="spellEnd"/>
      <w:r>
        <w:rPr>
          <w:rFonts w:cs="Cambria"/>
          <w:szCs w:val="24"/>
          <w:lang w:val="es-MX"/>
        </w:rPr>
        <w:t xml:space="preserve">. </w:t>
      </w:r>
      <w:r>
        <w:rPr>
          <w:rFonts w:cs="Cambria"/>
          <w:szCs w:val="24"/>
          <w:lang w:val="es-MX"/>
        </w:rPr>
        <w:br/>
      </w:r>
    </w:p>
    <w:p w14:paraId="3E41090D" w14:textId="77777777" w:rsidR="00F9346D" w:rsidRDefault="00000000">
      <w:pPr>
        <w:numPr>
          <w:ilvl w:val="0"/>
          <w:numId w:val="7"/>
        </w:numPr>
        <w:rPr>
          <w:rFonts w:cs="Cambria"/>
          <w:szCs w:val="24"/>
          <w:lang w:val="es-MX"/>
        </w:rPr>
      </w:pPr>
      <w:r>
        <w:rPr>
          <w:rFonts w:cs="Cambria"/>
          <w:szCs w:val="24"/>
          <w:lang w:val="es-MX"/>
        </w:rPr>
        <w:t xml:space="preserve">El nivel máximo de riesgo, el apetito de riesgo y la metodología, así como las herramientas usadas para desarrollar este manual; serán revisadas y aprobados por gerencia y el consejo administrativo; quienes a su vez tendrán a su disposición toda la información disponible relacionada con este manual, su proceso de elaboración y su implementación. </w:t>
      </w:r>
      <w:r>
        <w:rPr>
          <w:rFonts w:cs="Cambria"/>
          <w:szCs w:val="24"/>
          <w:lang w:val="es-MX"/>
        </w:rPr>
        <w:br/>
      </w:r>
    </w:p>
    <w:p w14:paraId="60050319" w14:textId="77777777" w:rsidR="00F9346D" w:rsidRDefault="00000000">
      <w:pPr>
        <w:numPr>
          <w:ilvl w:val="0"/>
          <w:numId w:val="7"/>
        </w:numPr>
        <w:rPr>
          <w:rFonts w:cs="Cambria"/>
          <w:szCs w:val="24"/>
          <w:lang w:val="es-MX"/>
        </w:rPr>
      </w:pPr>
      <w:r>
        <w:rPr>
          <w:rFonts w:cs="Cambria"/>
          <w:szCs w:val="24"/>
          <w:lang w:val="es-MX"/>
        </w:rPr>
        <w:t xml:space="preserve">COOPCALLEJONA velando por enriquecer y hacer parte integra de su operatividad la cultura del riesgo; sancionará el incumplimiento de lo establecido en este documento a discreción de la gerencia. </w:t>
      </w:r>
      <w:r>
        <w:rPr>
          <w:rFonts w:cs="Cambria"/>
          <w:szCs w:val="24"/>
          <w:lang w:val="es-MX"/>
        </w:rPr>
        <w:br/>
      </w:r>
    </w:p>
    <w:p w14:paraId="3B54CBF2" w14:textId="77777777" w:rsidR="00F9346D" w:rsidRDefault="00000000">
      <w:pPr>
        <w:numPr>
          <w:ilvl w:val="0"/>
          <w:numId w:val="7"/>
        </w:numPr>
        <w:rPr>
          <w:rFonts w:cs="Cambria"/>
          <w:b/>
          <w:bCs/>
          <w:szCs w:val="24"/>
          <w:lang w:val="es-MX"/>
        </w:rPr>
      </w:pPr>
      <w:r>
        <w:rPr>
          <w:rFonts w:cs="Cambria"/>
          <w:szCs w:val="24"/>
          <w:lang w:val="es-MX"/>
        </w:rPr>
        <w:t xml:space="preserve">Cuando las personas que hagan parte de COOPCALLEJONA se encuentren en una situación relacionada a las actividades propias de la actividad, que no esté descrita en este manual y represente un riesgo o tenga una afectación directa al cumplimiento de los objetivos de la organización deberá actuar bajo su criterio velando por los intereses de la compañía, la no afectación o la mínima afectación. </w:t>
      </w:r>
      <w:r>
        <w:rPr>
          <w:rFonts w:cs="Cambria"/>
          <w:szCs w:val="24"/>
          <w:lang w:val="es-MX"/>
        </w:rPr>
        <w:br/>
      </w:r>
    </w:p>
    <w:p w14:paraId="3F20D20A" w14:textId="77777777" w:rsidR="00F9346D" w:rsidRDefault="00000000">
      <w:pPr>
        <w:numPr>
          <w:ilvl w:val="0"/>
          <w:numId w:val="7"/>
        </w:numPr>
        <w:rPr>
          <w:rFonts w:cs="Cambria"/>
          <w:b/>
          <w:bCs/>
          <w:szCs w:val="24"/>
          <w:lang w:val="es-MX"/>
        </w:rPr>
      </w:pPr>
      <w:r>
        <w:rPr>
          <w:rFonts w:cs="Cambria"/>
          <w:szCs w:val="24"/>
          <w:lang w:val="es-MX"/>
        </w:rPr>
        <w:t xml:space="preserve">La persona responsable de la gestión de riesgos o quien haga sus veces, deberá garantizar el conocimiento y cumplimiento de este manual a los funcionarios de COOPCALLEJONA; así como sus actualizaciones y cambios; por lo que mínimo deberá organizar una sesión de capacitación al año y cuando haya algún cambio en este manual. </w:t>
      </w:r>
      <w:r>
        <w:rPr>
          <w:rFonts w:cs="Cambria"/>
          <w:szCs w:val="24"/>
          <w:lang w:val="es-MX"/>
        </w:rPr>
        <w:br/>
      </w:r>
    </w:p>
    <w:p w14:paraId="69269C47" w14:textId="77777777" w:rsidR="00F9346D" w:rsidRDefault="00000000">
      <w:pPr>
        <w:numPr>
          <w:ilvl w:val="0"/>
          <w:numId w:val="7"/>
        </w:numPr>
        <w:rPr>
          <w:rFonts w:cs="Cambria"/>
          <w:szCs w:val="24"/>
          <w:lang w:val="es-MX"/>
        </w:rPr>
      </w:pPr>
      <w:r>
        <w:rPr>
          <w:rFonts w:cs="Cambria"/>
          <w:szCs w:val="24"/>
          <w:lang w:val="es-MX"/>
        </w:rPr>
        <w:t xml:space="preserve">La persona encargada del riesgo operativo o quien haga sus veces, adicional a los informes estipulados en este documento, deberá brindar acceso a la junta de administración y gerencia toda la información relacionada con la gestión del riesgo operativo, así como tener en cuenta las consideraciones, retroalimentaciones y cambios propuestos por los entes ya nombrados. </w:t>
      </w:r>
    </w:p>
    <w:p w14:paraId="0946370C" w14:textId="77777777" w:rsidR="00F9346D" w:rsidRDefault="00000000">
      <w:pPr>
        <w:numPr>
          <w:ilvl w:val="0"/>
          <w:numId w:val="7"/>
        </w:numPr>
        <w:rPr>
          <w:rFonts w:cs="Cambria"/>
          <w:szCs w:val="24"/>
          <w:lang w:val="es-MX"/>
        </w:rPr>
      </w:pPr>
      <w:r>
        <w:rPr>
          <w:rFonts w:cs="Cambria"/>
          <w:szCs w:val="24"/>
          <w:lang w:val="es-MX"/>
        </w:rPr>
        <w:lastRenderedPageBreak/>
        <w:t xml:space="preserve">Las áreas diferentes a la gestión del riesgo deberán brindar acceso a toda la información necesaria para la consecución satisfactoria de los métodos y procesos definidos en este manual. </w:t>
      </w:r>
      <w:r>
        <w:rPr>
          <w:rFonts w:cs="Cambria"/>
          <w:szCs w:val="24"/>
          <w:lang w:val="es-MX"/>
        </w:rPr>
        <w:br/>
      </w:r>
    </w:p>
    <w:p w14:paraId="65BA865F" w14:textId="77777777" w:rsidR="00F9346D" w:rsidRDefault="00000000">
      <w:pPr>
        <w:numPr>
          <w:ilvl w:val="0"/>
          <w:numId w:val="7"/>
        </w:numPr>
        <w:rPr>
          <w:rFonts w:cs="Cambria"/>
          <w:szCs w:val="24"/>
          <w:lang w:val="es-MX"/>
        </w:rPr>
      </w:pPr>
      <w:r>
        <w:rPr>
          <w:rFonts w:cs="Cambria"/>
          <w:szCs w:val="24"/>
          <w:lang w:val="es-MX"/>
        </w:rPr>
        <w:t>Se espera que los colaboradores de COOPCALLEJONA:  se apeguen a los principios propuestos por la SUPERSOLIDARIA y que rigen el sector solidario; que el actuar derivado de las actividades propias de la organización y relacionadas al riesgo operativo se apegue a los estatutos; así como a la contribución del logro de objetivos de COOPCALLEJONA.</w:t>
      </w:r>
    </w:p>
    <w:p w14:paraId="3FC1E180" w14:textId="77777777" w:rsidR="00F9346D" w:rsidRDefault="00F9346D">
      <w:pPr>
        <w:ind w:left="420"/>
        <w:rPr>
          <w:rFonts w:cs="Cambria"/>
          <w:szCs w:val="24"/>
          <w:lang w:val="es-MX"/>
        </w:rPr>
      </w:pPr>
    </w:p>
    <w:p w14:paraId="0BF4B010" w14:textId="77777777" w:rsidR="00F9346D" w:rsidRDefault="00000000">
      <w:pPr>
        <w:pStyle w:val="Ttulo1"/>
        <w:numPr>
          <w:ilvl w:val="0"/>
          <w:numId w:val="2"/>
        </w:numPr>
      </w:pPr>
      <w:bookmarkStart w:id="26" w:name="_Toc208994576"/>
      <w:r>
        <w:t>METODOLOGÍA</w:t>
      </w:r>
      <w:bookmarkEnd w:id="26"/>
    </w:p>
    <w:p w14:paraId="45131102" w14:textId="77777777" w:rsidR="00F9346D" w:rsidRDefault="00F9346D"/>
    <w:p w14:paraId="0780403D" w14:textId="77777777" w:rsidR="00F9346D" w:rsidRDefault="00F9346D">
      <w:pPr>
        <w:pStyle w:val="Prrafodelista"/>
        <w:keepNext/>
        <w:keepLines/>
        <w:numPr>
          <w:ilvl w:val="0"/>
          <w:numId w:val="5"/>
        </w:numPr>
        <w:spacing w:before="360" w:after="80" w:line="240" w:lineRule="auto"/>
        <w:contextualSpacing w:val="0"/>
        <w:jc w:val="center"/>
        <w:outlineLvl w:val="0"/>
        <w:rPr>
          <w:rFonts w:eastAsiaTheme="majorEastAsia" w:cstheme="majorBidi"/>
          <w:b/>
          <w:vanish/>
          <w:szCs w:val="40"/>
        </w:rPr>
      </w:pPr>
      <w:bookmarkStart w:id="27" w:name="_Toc208992488"/>
      <w:bookmarkStart w:id="28" w:name="_Toc208994280"/>
      <w:bookmarkStart w:id="29" w:name="_Toc208993078"/>
      <w:bookmarkStart w:id="30" w:name="_Toc208994400"/>
      <w:bookmarkStart w:id="31" w:name="_Toc208994025"/>
      <w:bookmarkStart w:id="32" w:name="_Toc208993448"/>
      <w:bookmarkStart w:id="33" w:name="_Toc208994577"/>
      <w:bookmarkStart w:id="34" w:name="_Toc208994504"/>
      <w:bookmarkStart w:id="35" w:name="_Toc208994214"/>
      <w:bookmarkEnd w:id="27"/>
      <w:bookmarkEnd w:id="28"/>
      <w:bookmarkEnd w:id="29"/>
      <w:bookmarkEnd w:id="30"/>
      <w:bookmarkEnd w:id="31"/>
      <w:bookmarkEnd w:id="32"/>
      <w:bookmarkEnd w:id="33"/>
      <w:bookmarkEnd w:id="34"/>
      <w:bookmarkEnd w:id="35"/>
    </w:p>
    <w:p w14:paraId="5E2D14B6" w14:textId="77777777" w:rsidR="00F9346D" w:rsidRDefault="00F9346D">
      <w:pPr>
        <w:pStyle w:val="Prrafodelista"/>
        <w:keepNext/>
        <w:keepLines/>
        <w:numPr>
          <w:ilvl w:val="0"/>
          <w:numId w:val="5"/>
        </w:numPr>
        <w:spacing w:before="360" w:after="80" w:line="240" w:lineRule="auto"/>
        <w:contextualSpacing w:val="0"/>
        <w:jc w:val="center"/>
        <w:outlineLvl w:val="0"/>
        <w:rPr>
          <w:rFonts w:eastAsiaTheme="majorEastAsia" w:cstheme="majorBidi"/>
          <w:b/>
          <w:vanish/>
          <w:szCs w:val="40"/>
        </w:rPr>
      </w:pPr>
      <w:bookmarkStart w:id="36" w:name="_Toc208993079"/>
      <w:bookmarkStart w:id="37" w:name="_Toc208993449"/>
      <w:bookmarkStart w:id="38" w:name="_Toc208994215"/>
      <w:bookmarkStart w:id="39" w:name="_Toc208994026"/>
      <w:bookmarkStart w:id="40" w:name="_Toc208994505"/>
      <w:bookmarkStart w:id="41" w:name="_Toc208994281"/>
      <w:bookmarkStart w:id="42" w:name="_Toc208994578"/>
      <w:bookmarkStart w:id="43" w:name="_Toc208992489"/>
      <w:bookmarkStart w:id="44" w:name="_Toc208994401"/>
      <w:bookmarkEnd w:id="36"/>
      <w:bookmarkEnd w:id="37"/>
      <w:bookmarkEnd w:id="38"/>
      <w:bookmarkEnd w:id="39"/>
      <w:bookmarkEnd w:id="40"/>
      <w:bookmarkEnd w:id="41"/>
      <w:bookmarkEnd w:id="42"/>
      <w:bookmarkEnd w:id="43"/>
      <w:bookmarkEnd w:id="44"/>
    </w:p>
    <w:p w14:paraId="02807EEF"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45" w:name="_Toc208994402"/>
      <w:bookmarkStart w:id="46" w:name="_Toc208994282"/>
      <w:bookmarkStart w:id="47" w:name="_Toc208992490"/>
      <w:bookmarkStart w:id="48" w:name="_Toc208994027"/>
      <w:bookmarkStart w:id="49" w:name="_Toc208993450"/>
      <w:bookmarkStart w:id="50" w:name="_Toc208993080"/>
      <w:bookmarkStart w:id="51" w:name="_Toc208994506"/>
      <w:bookmarkStart w:id="52" w:name="_Toc208994216"/>
      <w:bookmarkStart w:id="53" w:name="_Toc208994579"/>
      <w:bookmarkEnd w:id="45"/>
      <w:bookmarkEnd w:id="46"/>
      <w:bookmarkEnd w:id="47"/>
      <w:bookmarkEnd w:id="48"/>
      <w:bookmarkEnd w:id="49"/>
      <w:bookmarkEnd w:id="50"/>
      <w:bookmarkEnd w:id="51"/>
      <w:bookmarkEnd w:id="52"/>
      <w:bookmarkEnd w:id="53"/>
    </w:p>
    <w:p w14:paraId="1692511F"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54" w:name="_Toc208994028"/>
      <w:bookmarkStart w:id="55" w:name="_Toc208993081"/>
      <w:bookmarkStart w:id="56" w:name="_Toc208994507"/>
      <w:bookmarkStart w:id="57" w:name="_Toc208994580"/>
      <w:bookmarkStart w:id="58" w:name="_Toc208992491"/>
      <w:bookmarkStart w:id="59" w:name="_Toc208993451"/>
      <w:bookmarkStart w:id="60" w:name="_Toc208994403"/>
      <w:bookmarkStart w:id="61" w:name="_Toc208994283"/>
      <w:bookmarkStart w:id="62" w:name="_Toc208994217"/>
      <w:bookmarkEnd w:id="54"/>
      <w:bookmarkEnd w:id="55"/>
      <w:bookmarkEnd w:id="56"/>
      <w:bookmarkEnd w:id="57"/>
      <w:bookmarkEnd w:id="58"/>
      <w:bookmarkEnd w:id="59"/>
      <w:bookmarkEnd w:id="60"/>
      <w:bookmarkEnd w:id="61"/>
      <w:bookmarkEnd w:id="62"/>
    </w:p>
    <w:p w14:paraId="063ED1E2"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63" w:name="_Toc208993452"/>
      <w:bookmarkStart w:id="64" w:name="_Toc208994581"/>
      <w:bookmarkStart w:id="65" w:name="_Toc208994029"/>
      <w:bookmarkStart w:id="66" w:name="_Toc208994284"/>
      <w:bookmarkStart w:id="67" w:name="_Toc208994508"/>
      <w:bookmarkStart w:id="68" w:name="_Toc208992492"/>
      <w:bookmarkStart w:id="69" w:name="_Toc208993082"/>
      <w:bookmarkStart w:id="70" w:name="_Toc208994218"/>
      <w:bookmarkStart w:id="71" w:name="_Toc208994404"/>
      <w:bookmarkEnd w:id="63"/>
      <w:bookmarkEnd w:id="64"/>
      <w:bookmarkEnd w:id="65"/>
      <w:bookmarkEnd w:id="66"/>
      <w:bookmarkEnd w:id="67"/>
      <w:bookmarkEnd w:id="68"/>
      <w:bookmarkEnd w:id="69"/>
      <w:bookmarkEnd w:id="70"/>
      <w:bookmarkEnd w:id="71"/>
    </w:p>
    <w:p w14:paraId="33067763"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72" w:name="_Toc208994030"/>
      <w:bookmarkStart w:id="73" w:name="_Toc208994405"/>
      <w:bookmarkStart w:id="74" w:name="_Toc208994582"/>
      <w:bookmarkStart w:id="75" w:name="_Toc208994509"/>
      <w:bookmarkStart w:id="76" w:name="_Toc208994285"/>
      <w:bookmarkStart w:id="77" w:name="_Toc208992493"/>
      <w:bookmarkStart w:id="78" w:name="_Toc208994219"/>
      <w:bookmarkStart w:id="79" w:name="_Toc208993083"/>
      <w:bookmarkStart w:id="80" w:name="_Toc208993453"/>
      <w:bookmarkEnd w:id="72"/>
      <w:bookmarkEnd w:id="73"/>
      <w:bookmarkEnd w:id="74"/>
      <w:bookmarkEnd w:id="75"/>
      <w:bookmarkEnd w:id="76"/>
      <w:bookmarkEnd w:id="77"/>
      <w:bookmarkEnd w:id="78"/>
      <w:bookmarkEnd w:id="79"/>
      <w:bookmarkEnd w:id="80"/>
    </w:p>
    <w:p w14:paraId="1A1ED1DB"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81" w:name="_Toc208992494"/>
      <w:bookmarkStart w:id="82" w:name="_Toc208994286"/>
      <w:bookmarkStart w:id="83" w:name="_Toc208993084"/>
      <w:bookmarkStart w:id="84" w:name="_Toc208993454"/>
      <w:bookmarkStart w:id="85" w:name="_Toc208994583"/>
      <w:bookmarkStart w:id="86" w:name="_Toc208994510"/>
      <w:bookmarkStart w:id="87" w:name="_Toc208994406"/>
      <w:bookmarkStart w:id="88" w:name="_Toc208994031"/>
      <w:bookmarkStart w:id="89" w:name="_Toc208994220"/>
      <w:bookmarkEnd w:id="81"/>
      <w:bookmarkEnd w:id="82"/>
      <w:bookmarkEnd w:id="83"/>
      <w:bookmarkEnd w:id="84"/>
      <w:bookmarkEnd w:id="85"/>
      <w:bookmarkEnd w:id="86"/>
      <w:bookmarkEnd w:id="87"/>
      <w:bookmarkEnd w:id="88"/>
      <w:bookmarkEnd w:id="89"/>
    </w:p>
    <w:p w14:paraId="2B657D93"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90" w:name="_Toc208994221"/>
      <w:bookmarkStart w:id="91" w:name="_Toc208994287"/>
      <w:bookmarkStart w:id="92" w:name="_Toc208993085"/>
      <w:bookmarkStart w:id="93" w:name="_Toc208994511"/>
      <w:bookmarkStart w:id="94" w:name="_Toc208994407"/>
      <w:bookmarkStart w:id="95" w:name="_Toc208992495"/>
      <w:bookmarkStart w:id="96" w:name="_Toc208994584"/>
      <w:bookmarkStart w:id="97" w:name="_Toc208993455"/>
      <w:bookmarkStart w:id="98" w:name="_Toc208994032"/>
      <w:bookmarkEnd w:id="90"/>
      <w:bookmarkEnd w:id="91"/>
      <w:bookmarkEnd w:id="92"/>
      <w:bookmarkEnd w:id="93"/>
      <w:bookmarkEnd w:id="94"/>
      <w:bookmarkEnd w:id="95"/>
      <w:bookmarkEnd w:id="96"/>
      <w:bookmarkEnd w:id="97"/>
      <w:bookmarkEnd w:id="98"/>
    </w:p>
    <w:p w14:paraId="6F8F4106" w14:textId="77777777" w:rsidR="00F9346D" w:rsidRDefault="00F9346D">
      <w:pPr>
        <w:pStyle w:val="Prrafodelista"/>
        <w:keepNext/>
        <w:keepLines/>
        <w:numPr>
          <w:ilvl w:val="0"/>
          <w:numId w:val="8"/>
        </w:numPr>
        <w:spacing w:after="0" w:line="240" w:lineRule="auto"/>
        <w:contextualSpacing w:val="0"/>
        <w:outlineLvl w:val="1"/>
        <w:rPr>
          <w:rFonts w:eastAsiaTheme="majorEastAsia" w:cstheme="majorBidi"/>
          <w:b/>
          <w:vanish/>
          <w:color w:val="000000" w:themeColor="text1"/>
          <w:szCs w:val="32"/>
        </w:rPr>
      </w:pPr>
      <w:bookmarkStart w:id="99" w:name="_Toc208993456"/>
      <w:bookmarkStart w:id="100" w:name="_Toc208994033"/>
      <w:bookmarkStart w:id="101" w:name="_Toc208994288"/>
      <w:bookmarkStart w:id="102" w:name="_Toc208993086"/>
      <w:bookmarkStart w:id="103" w:name="_Toc208994585"/>
      <w:bookmarkStart w:id="104" w:name="_Toc208994408"/>
      <w:bookmarkStart w:id="105" w:name="_Toc208994512"/>
      <w:bookmarkStart w:id="106" w:name="_Toc208992496"/>
      <w:bookmarkStart w:id="107" w:name="_Toc208994222"/>
      <w:bookmarkEnd w:id="99"/>
      <w:bookmarkEnd w:id="100"/>
      <w:bookmarkEnd w:id="101"/>
      <w:bookmarkEnd w:id="102"/>
      <w:bookmarkEnd w:id="103"/>
      <w:bookmarkEnd w:id="104"/>
      <w:bookmarkEnd w:id="105"/>
      <w:bookmarkEnd w:id="106"/>
      <w:bookmarkEnd w:id="107"/>
    </w:p>
    <w:p w14:paraId="65BE6E1A" w14:textId="77777777" w:rsidR="00F9346D" w:rsidRDefault="00000000">
      <w:pPr>
        <w:pStyle w:val="Ttulo2"/>
        <w:numPr>
          <w:ilvl w:val="1"/>
          <w:numId w:val="8"/>
        </w:numPr>
        <w:jc w:val="both"/>
        <w:rPr>
          <w:b w:val="0"/>
          <w:bCs/>
          <w:lang w:val="es-MX"/>
        </w:rPr>
      </w:pPr>
      <w:bookmarkStart w:id="108" w:name="_Toc208994586"/>
      <w:r>
        <w:t>Identificación</w:t>
      </w:r>
      <w:bookmarkEnd w:id="108"/>
    </w:p>
    <w:p w14:paraId="5592BD13" w14:textId="77777777" w:rsidR="00F9346D" w:rsidRDefault="00000000">
      <w:pPr>
        <w:rPr>
          <w:b/>
          <w:bCs/>
          <w:lang w:val="es-MX"/>
        </w:rPr>
      </w:pPr>
      <w:r>
        <w:rPr>
          <w:bCs/>
          <w:lang w:val="es-MX"/>
        </w:rPr>
        <w:br/>
      </w:r>
      <w:r>
        <w:t>En esta primera etapa que se consta de la identificación de riesgos, causas y factores; se tendrá como base las definiciones establecidas en este manual en el capítulo 4. La identificación siempre deberá hacerse antes de cambiar o modificar cualquier proceso.</w:t>
      </w:r>
      <w:r>
        <w:rPr>
          <w:b/>
          <w:bCs/>
          <w:lang w:val="es-MX"/>
        </w:rPr>
        <w:t xml:space="preserve"> </w:t>
      </w:r>
    </w:p>
    <w:p w14:paraId="796C75BD" w14:textId="77777777" w:rsidR="00F9346D" w:rsidRDefault="00000000">
      <w:pPr>
        <w:pStyle w:val="Ttulo3"/>
        <w:rPr>
          <w:lang w:val="es-MX"/>
        </w:rPr>
      </w:pPr>
      <w:r>
        <w:rPr>
          <w:lang w:val="es-MX"/>
        </w:rPr>
        <w:br/>
      </w:r>
      <w:bookmarkStart w:id="109" w:name="_Toc208994587"/>
      <w:r>
        <w:rPr>
          <w:lang w:val="es-MX"/>
        </w:rPr>
        <w:t>7.1.1 Caracterización de procesos:</w:t>
      </w:r>
      <w:bookmarkEnd w:id="109"/>
      <w:r>
        <w:rPr>
          <w:lang w:val="es-MX"/>
        </w:rPr>
        <w:t xml:space="preserve"> </w:t>
      </w:r>
    </w:p>
    <w:p w14:paraId="50EDCCD2" w14:textId="77777777" w:rsidR="00F9346D" w:rsidRDefault="00000000">
      <w:pPr>
        <w:rPr>
          <w:lang w:val="es-MX"/>
        </w:rPr>
      </w:pPr>
      <w:r>
        <w:rPr>
          <w:lang w:val="es-MX"/>
        </w:rPr>
        <w:br/>
        <w:t xml:space="preserve">COOPCALLEJONA deberá mantener actualizados su mapa de procesos y la caracterización de estos; garantizando que estos sean una fiel muestra de lo que sucede en el ejercicio diario dentro de la organización; pues partiendo de esta documentación se empieza a hacer la identificación del riesgo operativo.  </w:t>
      </w:r>
      <w:r>
        <w:rPr>
          <w:lang w:val="es-MX"/>
        </w:rPr>
        <w:br/>
      </w:r>
    </w:p>
    <w:p w14:paraId="4DD76330" w14:textId="77777777" w:rsidR="00F9346D" w:rsidRDefault="00F9346D">
      <w:pPr>
        <w:pStyle w:val="Prrafodelista"/>
        <w:keepNext/>
        <w:keepLines/>
        <w:numPr>
          <w:ilvl w:val="2"/>
          <w:numId w:val="8"/>
        </w:numPr>
        <w:spacing w:before="160" w:after="80" w:line="240" w:lineRule="auto"/>
        <w:contextualSpacing w:val="0"/>
        <w:outlineLvl w:val="2"/>
        <w:rPr>
          <w:rFonts w:eastAsiaTheme="majorEastAsia" w:cstheme="majorBidi"/>
          <w:b/>
          <w:vanish/>
          <w:color w:val="000000" w:themeColor="text1"/>
          <w:szCs w:val="28"/>
          <w:lang w:val="es-MX"/>
        </w:rPr>
      </w:pPr>
      <w:bookmarkStart w:id="110" w:name="_Toc208994588"/>
      <w:bookmarkStart w:id="111" w:name="_Toc208994036"/>
      <w:bookmarkStart w:id="112" w:name="_Toc208992499"/>
      <w:bookmarkStart w:id="113" w:name="_Toc208994515"/>
      <w:bookmarkStart w:id="114" w:name="_Toc208993089"/>
      <w:bookmarkStart w:id="115" w:name="_Toc208994291"/>
      <w:bookmarkStart w:id="116" w:name="_Toc208994225"/>
      <w:bookmarkStart w:id="117" w:name="_Toc208993459"/>
      <w:bookmarkStart w:id="118" w:name="_Toc208994411"/>
      <w:bookmarkEnd w:id="110"/>
      <w:bookmarkEnd w:id="111"/>
      <w:bookmarkEnd w:id="112"/>
      <w:bookmarkEnd w:id="113"/>
      <w:bookmarkEnd w:id="114"/>
      <w:bookmarkEnd w:id="115"/>
      <w:bookmarkEnd w:id="116"/>
      <w:bookmarkEnd w:id="117"/>
      <w:bookmarkEnd w:id="118"/>
    </w:p>
    <w:p w14:paraId="5B050C8A" w14:textId="77777777" w:rsidR="00F9346D" w:rsidRDefault="00000000">
      <w:pPr>
        <w:pStyle w:val="Ttulo3"/>
        <w:numPr>
          <w:ilvl w:val="2"/>
          <w:numId w:val="8"/>
        </w:numPr>
        <w:rPr>
          <w:bCs/>
          <w:lang w:val="es-MX"/>
        </w:rPr>
      </w:pPr>
      <w:bookmarkStart w:id="119" w:name="_Toc208994589"/>
      <w:r>
        <w:rPr>
          <w:lang w:val="es-MX"/>
        </w:rPr>
        <w:t>Metodología para la identificación del riesgo:</w:t>
      </w:r>
      <w:bookmarkEnd w:id="119"/>
      <w:r>
        <w:rPr>
          <w:lang w:val="es-MX"/>
        </w:rPr>
        <w:br/>
      </w:r>
    </w:p>
    <w:p w14:paraId="6BBEFDBF" w14:textId="77777777" w:rsidR="00F9346D" w:rsidRDefault="00000000">
      <w:pPr>
        <w:numPr>
          <w:ilvl w:val="0"/>
          <w:numId w:val="9"/>
        </w:numPr>
        <w:rPr>
          <w:rFonts w:cs="Cambria"/>
          <w:szCs w:val="24"/>
          <w:lang w:val="es-MX"/>
        </w:rPr>
      </w:pPr>
      <w:r>
        <w:rPr>
          <w:rFonts w:cs="Cambria"/>
          <w:szCs w:val="24"/>
          <w:lang w:val="es-MX"/>
        </w:rPr>
        <w:t xml:space="preserve">Quién este a cargo de la identificación del riesgo operativo deberá trabajar con la activa participación de la persona encargada del riesgo operativo (o quién haga sus veces) y de los líderes de los procesos, quienes proporcionarán durante el desarrollo de las diferentes actividades, resúmenes de los procesos, historial de eventos de riesgo documentados (si existe) y cualquier otra información que se consideré relevante o pueda aportar en esta etapa. </w:t>
      </w:r>
    </w:p>
    <w:p w14:paraId="19196CA5" w14:textId="77777777" w:rsidR="00F9346D" w:rsidRDefault="00000000">
      <w:pPr>
        <w:numPr>
          <w:ilvl w:val="0"/>
          <w:numId w:val="9"/>
        </w:numPr>
        <w:rPr>
          <w:rFonts w:cs="Cambria"/>
          <w:szCs w:val="24"/>
          <w:lang w:val="es-MX"/>
        </w:rPr>
      </w:pPr>
      <w:r>
        <w:rPr>
          <w:rFonts w:cs="Cambria"/>
          <w:szCs w:val="24"/>
          <w:lang w:val="es-MX"/>
        </w:rPr>
        <w:lastRenderedPageBreak/>
        <w:t xml:space="preserve">En esta etapa se tendrán en cuenta informes de entes de control; ya sea internos o externos que estén relacionados con fallas o debilidades en los procesos a los que se hará la identificación de riesgo. </w:t>
      </w:r>
      <w:r>
        <w:rPr>
          <w:rFonts w:cs="Cambria"/>
          <w:szCs w:val="24"/>
          <w:lang w:val="es-MX"/>
        </w:rPr>
        <w:br/>
      </w:r>
    </w:p>
    <w:p w14:paraId="7F69AAEA" w14:textId="77777777" w:rsidR="00F9346D" w:rsidRDefault="00000000">
      <w:pPr>
        <w:numPr>
          <w:ilvl w:val="0"/>
          <w:numId w:val="9"/>
        </w:numPr>
        <w:rPr>
          <w:rFonts w:cs="Cambria"/>
          <w:szCs w:val="24"/>
          <w:lang w:val="es-MX"/>
        </w:rPr>
      </w:pPr>
      <w:r>
        <w:rPr>
          <w:rFonts w:cs="Cambria"/>
          <w:szCs w:val="24"/>
          <w:lang w:val="es-MX"/>
        </w:rPr>
        <w:t xml:space="preserve">Será primordial en el desarrollo de esta etapa las peticiones, quejas y/o reclamos. </w:t>
      </w:r>
      <w:r>
        <w:rPr>
          <w:rFonts w:cs="Cambria"/>
          <w:szCs w:val="24"/>
          <w:lang w:val="es-MX"/>
        </w:rPr>
        <w:br/>
      </w:r>
    </w:p>
    <w:p w14:paraId="13CEBCF6" w14:textId="77777777" w:rsidR="00F9346D" w:rsidRDefault="00000000">
      <w:pPr>
        <w:numPr>
          <w:ilvl w:val="0"/>
          <w:numId w:val="9"/>
        </w:numPr>
        <w:rPr>
          <w:rFonts w:cs="Cambria"/>
          <w:szCs w:val="24"/>
          <w:lang w:val="es-MX"/>
        </w:rPr>
      </w:pPr>
      <w:r>
        <w:rPr>
          <w:rFonts w:cs="Cambria"/>
          <w:szCs w:val="24"/>
          <w:lang w:val="es-MX"/>
        </w:rPr>
        <w:t xml:space="preserve">Durante la identificación de los riesgos se debe responder a las siguientes preguntas: </w:t>
      </w:r>
      <w:r>
        <w:rPr>
          <w:rFonts w:cs="Cambria"/>
          <w:szCs w:val="24"/>
          <w:lang w:val="es-MX"/>
        </w:rPr>
        <w:br/>
      </w:r>
      <w:r>
        <w:rPr>
          <w:rFonts w:cs="Cambria"/>
          <w:szCs w:val="24"/>
          <w:lang w:val="es-MX"/>
        </w:rPr>
        <w:br/>
        <w:t xml:space="preserve">- ¿qué puede suceder?; En esta respuesta se entiende cuáles serían las consecuencias en caso de materializarse un evento de riesgo. </w:t>
      </w:r>
      <w:r>
        <w:rPr>
          <w:rFonts w:cs="Cambria"/>
          <w:szCs w:val="24"/>
          <w:lang w:val="es-MX"/>
        </w:rPr>
        <w:br/>
      </w:r>
      <w:r>
        <w:rPr>
          <w:rFonts w:cs="Cambria"/>
          <w:szCs w:val="24"/>
          <w:lang w:val="es-MX"/>
        </w:rPr>
        <w:br/>
        <w:t>- ¿cómo puede suceder?; Respondiendo esta pregunta se podrán entender las causan del evento de riesgo o circunstancias que finalizan en un evento de riesgo.</w:t>
      </w:r>
      <w:r>
        <w:rPr>
          <w:rFonts w:cs="Cambria"/>
          <w:szCs w:val="24"/>
          <w:lang w:val="es-MX"/>
        </w:rPr>
        <w:br/>
      </w:r>
      <w:r>
        <w:rPr>
          <w:rFonts w:cs="Cambria"/>
          <w:szCs w:val="24"/>
          <w:lang w:val="es-MX"/>
        </w:rPr>
        <w:br/>
        <w:t xml:space="preserve">- ¿por qué puede suceder?; Esta pregunta está directamente relacionada al evento de riesgo y es la descripción de este. </w:t>
      </w:r>
      <w:r>
        <w:rPr>
          <w:rFonts w:cs="Cambria"/>
          <w:szCs w:val="24"/>
          <w:lang w:val="es-MX"/>
        </w:rPr>
        <w:br/>
      </w:r>
    </w:p>
    <w:p w14:paraId="7D33D6D8" w14:textId="77777777" w:rsidR="00F9346D" w:rsidRDefault="00000000">
      <w:pPr>
        <w:numPr>
          <w:ilvl w:val="0"/>
          <w:numId w:val="9"/>
        </w:numPr>
        <w:rPr>
          <w:rFonts w:cs="Cambria"/>
          <w:b/>
          <w:bCs/>
          <w:szCs w:val="24"/>
          <w:lang w:val="es-MX"/>
        </w:rPr>
      </w:pPr>
      <w:r>
        <w:rPr>
          <w:rFonts w:cs="Cambria"/>
          <w:szCs w:val="24"/>
          <w:lang w:val="es-MX"/>
        </w:rPr>
        <w:t>Durante la identificación también se deben establecer dos aspectos importantes:</w:t>
      </w:r>
      <w:r>
        <w:rPr>
          <w:rFonts w:cs="Cambria"/>
          <w:szCs w:val="24"/>
          <w:lang w:val="es-MX"/>
        </w:rPr>
        <w:br/>
      </w:r>
      <w:r>
        <w:rPr>
          <w:rFonts w:cs="Cambria"/>
          <w:szCs w:val="24"/>
          <w:lang w:val="es-MX"/>
        </w:rPr>
        <w:br/>
        <w:t xml:space="preserve">- Factor de riesgo operativo: Definiendo el factor de riesgo, se responde a la pregunta ¿Dónde se originó el evento de riesgo?; para establecerlo se utilizarán las definiciones dadas por la </w:t>
      </w:r>
      <w:proofErr w:type="spellStart"/>
      <w:r>
        <w:rPr>
          <w:rFonts w:cs="Cambria"/>
          <w:szCs w:val="24"/>
          <w:lang w:val="es-MX"/>
        </w:rPr>
        <w:t>supersolidaría</w:t>
      </w:r>
      <w:proofErr w:type="spellEnd"/>
      <w:r>
        <w:rPr>
          <w:rFonts w:cs="Cambria"/>
          <w:szCs w:val="24"/>
          <w:lang w:val="es-MX"/>
        </w:rPr>
        <w:t xml:space="preserve"> que también se encuentran consignadas en este manual en la </w:t>
      </w:r>
      <w:proofErr w:type="spellStart"/>
      <w:r>
        <w:rPr>
          <w:rFonts w:cs="Cambria"/>
          <w:szCs w:val="24"/>
          <w:lang w:val="es-MX"/>
        </w:rPr>
        <w:t>pag</w:t>
      </w:r>
      <w:proofErr w:type="spellEnd"/>
      <w:r>
        <w:rPr>
          <w:rFonts w:cs="Cambria"/>
          <w:szCs w:val="24"/>
          <w:lang w:val="es-MX"/>
        </w:rPr>
        <w:t xml:space="preserve"> 3.</w:t>
      </w:r>
      <w:r>
        <w:rPr>
          <w:rFonts w:cs="Cambria"/>
          <w:szCs w:val="24"/>
          <w:lang w:val="es-MX"/>
        </w:rPr>
        <w:br/>
      </w:r>
      <w:r>
        <w:rPr>
          <w:rFonts w:cs="Cambria"/>
          <w:szCs w:val="24"/>
          <w:lang w:val="es-MX"/>
        </w:rPr>
        <w:br/>
        <w:t xml:space="preserve">- Clasificación del evento de riesgo, según la </w:t>
      </w:r>
      <w:proofErr w:type="spellStart"/>
      <w:r>
        <w:rPr>
          <w:rFonts w:cs="Cambria"/>
          <w:szCs w:val="24"/>
          <w:lang w:val="es-MX"/>
        </w:rPr>
        <w:t>supersolidaria</w:t>
      </w:r>
      <w:proofErr w:type="spellEnd"/>
      <w:r>
        <w:rPr>
          <w:rFonts w:cs="Cambria"/>
          <w:szCs w:val="24"/>
          <w:lang w:val="es-MX"/>
        </w:rPr>
        <w:t xml:space="preserve">: La </w:t>
      </w:r>
      <w:proofErr w:type="spellStart"/>
      <w:r>
        <w:rPr>
          <w:rFonts w:cs="Cambria"/>
          <w:szCs w:val="24"/>
          <w:lang w:val="es-MX"/>
        </w:rPr>
        <w:t>supersolidaria</w:t>
      </w:r>
      <w:proofErr w:type="spellEnd"/>
      <w:r>
        <w:rPr>
          <w:rFonts w:cs="Cambria"/>
          <w:szCs w:val="24"/>
          <w:lang w:val="es-MX"/>
        </w:rPr>
        <w:t xml:space="preserve"> establece un listado de clasificación de eventos de riesgo que se encuentra en el anexo 1 del título 4 de la circular básica contable y financiera. Adicionalmente la definición de las 7 categorías, se encuentran consignadas en la </w:t>
      </w:r>
      <w:proofErr w:type="spellStart"/>
      <w:r>
        <w:rPr>
          <w:rFonts w:cs="Cambria"/>
          <w:szCs w:val="24"/>
          <w:lang w:val="es-MX"/>
        </w:rPr>
        <w:t>pag</w:t>
      </w:r>
      <w:proofErr w:type="spellEnd"/>
      <w:r>
        <w:rPr>
          <w:rFonts w:cs="Cambria"/>
          <w:szCs w:val="24"/>
          <w:lang w:val="es-MX"/>
        </w:rPr>
        <w:t xml:space="preserve"> 4 de este manual.</w:t>
      </w:r>
    </w:p>
    <w:p w14:paraId="48C6267D" w14:textId="77777777" w:rsidR="00F9346D" w:rsidRDefault="00F9346D">
      <w:pPr>
        <w:tabs>
          <w:tab w:val="left" w:pos="420"/>
        </w:tabs>
        <w:ind w:left="420"/>
        <w:rPr>
          <w:rFonts w:cs="Cambria"/>
          <w:b/>
          <w:bCs/>
          <w:szCs w:val="24"/>
          <w:lang w:val="es-MX"/>
        </w:rPr>
      </w:pPr>
    </w:p>
    <w:p w14:paraId="74BF535D" w14:textId="77777777" w:rsidR="00F9346D" w:rsidRDefault="00000000">
      <w:pPr>
        <w:pStyle w:val="Ttulo3"/>
        <w:numPr>
          <w:ilvl w:val="2"/>
          <w:numId w:val="8"/>
        </w:numPr>
        <w:rPr>
          <w:lang w:val="es-MX"/>
        </w:rPr>
      </w:pPr>
      <w:bookmarkStart w:id="120" w:name="_Toc208994590"/>
      <w:r>
        <w:rPr>
          <w:lang w:val="es-MX"/>
        </w:rPr>
        <w:t>Definición de la matriz consolidada de riesgo operativo:</w:t>
      </w:r>
      <w:bookmarkEnd w:id="120"/>
    </w:p>
    <w:p w14:paraId="6AEDFB56" w14:textId="77777777" w:rsidR="00F9346D" w:rsidRDefault="00000000">
      <w:pPr>
        <w:rPr>
          <w:rFonts w:cs="Cambria"/>
          <w:szCs w:val="24"/>
          <w:lang w:val="es-MX"/>
        </w:rPr>
      </w:pPr>
      <w:r>
        <w:rPr>
          <w:rFonts w:cs="Cambria"/>
          <w:b/>
          <w:bCs/>
          <w:szCs w:val="24"/>
          <w:lang w:val="es-MX"/>
        </w:rPr>
        <w:br/>
      </w:r>
      <w:r>
        <w:rPr>
          <w:rFonts w:cs="Cambria"/>
          <w:szCs w:val="24"/>
          <w:lang w:val="es-MX"/>
        </w:rPr>
        <w:t>Una vez recopilada la información inmediatamente anterior, se definirá la matriz consolidada de riesgo operativo, la cual debe tener como mínimo la siguiente información:</w:t>
      </w:r>
    </w:p>
    <w:p w14:paraId="46D00974" w14:textId="77777777" w:rsidR="00F9346D" w:rsidRDefault="00000000">
      <w:pPr>
        <w:rPr>
          <w:rFonts w:cs="Cambria"/>
          <w:szCs w:val="24"/>
          <w:lang w:val="es-MX"/>
        </w:rPr>
      </w:pPr>
      <w:r>
        <w:rPr>
          <w:rFonts w:cs="Cambria"/>
          <w:szCs w:val="24"/>
          <w:lang w:val="es-MX"/>
        </w:rPr>
        <w:lastRenderedPageBreak/>
        <w:t>- Referencia del riesgo operativo</w:t>
      </w:r>
      <w:r>
        <w:rPr>
          <w:rFonts w:cs="Cambria"/>
          <w:szCs w:val="24"/>
          <w:lang w:val="es-MX"/>
        </w:rPr>
        <w:br/>
        <w:t>- Nombre del riesgo operativo</w:t>
      </w:r>
      <w:r>
        <w:rPr>
          <w:rFonts w:cs="Cambria"/>
          <w:szCs w:val="24"/>
          <w:lang w:val="es-MX"/>
        </w:rPr>
        <w:br/>
        <w:t>- Descripción del riesgo operativo</w:t>
      </w:r>
      <w:r>
        <w:rPr>
          <w:rFonts w:cs="Cambria"/>
          <w:szCs w:val="24"/>
          <w:lang w:val="es-MX"/>
        </w:rPr>
        <w:br/>
        <w:t>- Causas del riesgo operativo</w:t>
      </w:r>
      <w:r>
        <w:rPr>
          <w:rFonts w:cs="Cambria"/>
          <w:szCs w:val="24"/>
          <w:lang w:val="es-MX"/>
        </w:rPr>
        <w:br/>
        <w:t>- Consecuencias del riesgo operativo</w:t>
      </w:r>
      <w:r>
        <w:rPr>
          <w:rFonts w:cs="Cambria"/>
          <w:szCs w:val="24"/>
          <w:lang w:val="es-MX"/>
        </w:rPr>
        <w:br/>
        <w:t xml:space="preserve">- Clasificación según la </w:t>
      </w:r>
      <w:proofErr w:type="spellStart"/>
      <w:r>
        <w:rPr>
          <w:rFonts w:cs="Cambria"/>
          <w:szCs w:val="24"/>
          <w:lang w:val="es-MX"/>
        </w:rPr>
        <w:t>supersolidaria</w:t>
      </w:r>
      <w:proofErr w:type="spellEnd"/>
      <w:r>
        <w:rPr>
          <w:rFonts w:cs="Cambria"/>
          <w:szCs w:val="24"/>
          <w:lang w:val="es-MX"/>
        </w:rPr>
        <w:t xml:space="preserve">: anexo 1 - titulo 4 de CBCF </w:t>
      </w:r>
      <w:r>
        <w:rPr>
          <w:rFonts w:cs="Cambria"/>
          <w:szCs w:val="24"/>
          <w:lang w:val="es-MX"/>
        </w:rPr>
        <w:br/>
        <w:t>- Proceso en el cual puede materializarse el evento</w:t>
      </w:r>
      <w:r>
        <w:rPr>
          <w:rFonts w:cs="Cambria"/>
          <w:szCs w:val="24"/>
          <w:lang w:val="es-MX"/>
        </w:rPr>
        <w:br/>
        <w:t>- Productos o servicios que se pueden ver afectados</w:t>
      </w:r>
    </w:p>
    <w:p w14:paraId="360780AE" w14:textId="77777777" w:rsidR="00F9346D" w:rsidRDefault="00000000">
      <w:pPr>
        <w:rPr>
          <w:rFonts w:cs="Cambria"/>
          <w:szCs w:val="24"/>
          <w:lang w:val="es-MX"/>
        </w:rPr>
      </w:pPr>
      <w:r>
        <w:rPr>
          <w:rFonts w:cs="Cambria"/>
          <w:szCs w:val="24"/>
          <w:lang w:val="es-MX"/>
        </w:rPr>
        <w:t xml:space="preserve">Siguiendo estos requerimientos se estableció la matriz de riesgo operativo en el: </w:t>
      </w:r>
      <w:r>
        <w:rPr>
          <w:rFonts w:cs="Cambria"/>
          <w:b/>
          <w:bCs/>
          <w:i/>
          <w:iCs/>
          <w:szCs w:val="24"/>
          <w:lang w:val="es-MX"/>
        </w:rPr>
        <w:t>ANEXO 12 “MATRIZ SARO-REGISTRO DE EVENTOS”</w:t>
      </w:r>
    </w:p>
    <w:p w14:paraId="58E06F5F" w14:textId="77777777" w:rsidR="00F9346D" w:rsidRDefault="00F9346D">
      <w:pPr>
        <w:rPr>
          <w:rFonts w:cs="Cambria"/>
          <w:szCs w:val="24"/>
          <w:highlight w:val="red"/>
          <w:lang w:val="es-MX"/>
        </w:rPr>
      </w:pPr>
    </w:p>
    <w:p w14:paraId="351D7963" w14:textId="77777777" w:rsidR="00F9346D" w:rsidRDefault="00F9346D">
      <w:pPr>
        <w:pStyle w:val="Prrafodelista"/>
        <w:keepNext/>
        <w:keepLines/>
        <w:numPr>
          <w:ilvl w:val="1"/>
          <w:numId w:val="5"/>
        </w:numPr>
        <w:spacing w:after="0" w:line="240" w:lineRule="auto"/>
        <w:contextualSpacing w:val="0"/>
        <w:jc w:val="left"/>
        <w:outlineLvl w:val="1"/>
        <w:rPr>
          <w:rFonts w:eastAsiaTheme="majorEastAsia" w:cstheme="majorBidi"/>
          <w:b/>
          <w:vanish/>
          <w:color w:val="000000" w:themeColor="text1"/>
          <w:szCs w:val="32"/>
          <w:lang w:val="es-MX"/>
        </w:rPr>
      </w:pPr>
      <w:bookmarkStart w:id="121" w:name="_Toc208992502"/>
      <w:bookmarkStart w:id="122" w:name="_Toc208994294"/>
      <w:bookmarkStart w:id="123" w:name="_Toc208993092"/>
      <w:bookmarkStart w:id="124" w:name="_Toc208994039"/>
      <w:bookmarkStart w:id="125" w:name="_Toc208994228"/>
      <w:bookmarkStart w:id="126" w:name="_Toc208994591"/>
      <w:bookmarkStart w:id="127" w:name="_Toc208993462"/>
      <w:bookmarkStart w:id="128" w:name="_Toc208994518"/>
      <w:bookmarkStart w:id="129" w:name="_Toc208994414"/>
      <w:bookmarkEnd w:id="121"/>
      <w:bookmarkEnd w:id="122"/>
      <w:bookmarkEnd w:id="123"/>
      <w:bookmarkEnd w:id="124"/>
      <w:bookmarkEnd w:id="125"/>
      <w:bookmarkEnd w:id="126"/>
      <w:bookmarkEnd w:id="127"/>
      <w:bookmarkEnd w:id="128"/>
      <w:bookmarkEnd w:id="129"/>
    </w:p>
    <w:p w14:paraId="46C697B1" w14:textId="77777777" w:rsidR="00F9346D" w:rsidRDefault="00000000">
      <w:pPr>
        <w:pStyle w:val="Ttulo2"/>
        <w:numPr>
          <w:ilvl w:val="1"/>
          <w:numId w:val="5"/>
        </w:numPr>
        <w:rPr>
          <w:lang w:val="es-MX"/>
        </w:rPr>
      </w:pPr>
      <w:bookmarkStart w:id="130" w:name="_Toc208994592"/>
      <w:r>
        <w:rPr>
          <w:lang w:val="es-MX"/>
        </w:rPr>
        <w:t>Medición</w:t>
      </w:r>
      <w:bookmarkEnd w:id="130"/>
    </w:p>
    <w:p w14:paraId="4BB63B24" w14:textId="77777777" w:rsidR="00F9346D" w:rsidRDefault="00F9346D">
      <w:pPr>
        <w:rPr>
          <w:rFonts w:cs="Cambria"/>
          <w:b/>
          <w:bCs/>
          <w:szCs w:val="24"/>
          <w:lang w:val="es-MX"/>
        </w:rPr>
      </w:pPr>
    </w:p>
    <w:p w14:paraId="2907A5C0" w14:textId="77777777" w:rsidR="00F9346D" w:rsidRDefault="00000000">
      <w:pPr>
        <w:rPr>
          <w:rFonts w:cs="Cambria"/>
          <w:szCs w:val="24"/>
          <w:lang w:val="es-MX"/>
        </w:rPr>
      </w:pPr>
      <w:r>
        <w:rPr>
          <w:rFonts w:cs="Cambria"/>
          <w:szCs w:val="24"/>
          <w:lang w:val="es-MX"/>
        </w:rPr>
        <w:t xml:space="preserve">En esta etapa de medición, se obtendrá el perfil de riesgo inherente y el perfil de riesgo residual; para ello se utilizarán dos parámetros: la probabilidad de ocurrencia y el impacto. Los rangos para estos parámetros se muestran a continuación: </w:t>
      </w:r>
    </w:p>
    <w:p w14:paraId="256E9024" w14:textId="77777777" w:rsidR="00F9346D" w:rsidRDefault="00F9346D">
      <w:pPr>
        <w:rPr>
          <w:rFonts w:cs="Cambria"/>
          <w:szCs w:val="24"/>
          <w:lang w:val="es-MX"/>
        </w:rPr>
      </w:pPr>
    </w:p>
    <w:p w14:paraId="1D9C834E" w14:textId="77777777" w:rsidR="00F9346D" w:rsidRDefault="00000000">
      <w:pPr>
        <w:rPr>
          <w:rFonts w:cs="Cambria"/>
          <w:szCs w:val="24"/>
          <w:lang w:val="es-MX"/>
        </w:rPr>
      </w:pPr>
      <w:r>
        <w:rPr>
          <w:rFonts w:cs="Cambria"/>
          <w:szCs w:val="24"/>
          <w:lang w:val="es-MX"/>
        </w:rPr>
        <w:t>- Variable “IMPACTO”:</w:t>
      </w:r>
    </w:p>
    <w:p w14:paraId="18661317" w14:textId="77777777" w:rsidR="00F9346D" w:rsidRDefault="00000000">
      <w:pPr>
        <w:rPr>
          <w:rFonts w:cs="Cambria"/>
          <w:szCs w:val="24"/>
          <w:lang w:val="es-MX"/>
        </w:rPr>
      </w:pPr>
      <w:r>
        <w:rPr>
          <w:noProof/>
        </w:rPr>
        <w:drawing>
          <wp:anchor distT="0" distB="0" distL="114300" distR="114300" simplePos="0" relativeHeight="251663360" behindDoc="0" locked="0" layoutInCell="1" allowOverlap="1" wp14:anchorId="28E0B7B2" wp14:editId="4FF3E51B">
            <wp:simplePos x="0" y="0"/>
            <wp:positionH relativeFrom="column">
              <wp:posOffset>374015</wp:posOffset>
            </wp:positionH>
            <wp:positionV relativeFrom="paragraph">
              <wp:posOffset>97155</wp:posOffset>
            </wp:positionV>
            <wp:extent cx="4906645" cy="2553970"/>
            <wp:effectExtent l="0" t="0" r="635" b="635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2"/>
                    <pic:cNvPicPr>
                      <a:picLocks noChangeAspect="1"/>
                    </pic:cNvPicPr>
                  </pic:nvPicPr>
                  <pic:blipFill>
                    <a:blip r:embed="rId12"/>
                    <a:stretch>
                      <a:fillRect/>
                    </a:stretch>
                  </pic:blipFill>
                  <pic:spPr>
                    <a:xfrm>
                      <a:off x="0" y="0"/>
                      <a:ext cx="4906645" cy="2553970"/>
                    </a:xfrm>
                    <a:prstGeom prst="rect">
                      <a:avLst/>
                    </a:prstGeom>
                    <a:noFill/>
                    <a:ln>
                      <a:noFill/>
                    </a:ln>
                  </pic:spPr>
                </pic:pic>
              </a:graphicData>
            </a:graphic>
          </wp:anchor>
        </w:drawing>
      </w:r>
    </w:p>
    <w:p w14:paraId="1EF72556" w14:textId="77777777" w:rsidR="00F9346D" w:rsidRDefault="00F9346D">
      <w:pPr>
        <w:rPr>
          <w:rFonts w:cs="Cambria"/>
          <w:szCs w:val="24"/>
          <w:lang w:val="es-MX"/>
        </w:rPr>
      </w:pPr>
    </w:p>
    <w:p w14:paraId="0A600EC4" w14:textId="77777777" w:rsidR="00F9346D" w:rsidRDefault="00F9346D">
      <w:pPr>
        <w:rPr>
          <w:rFonts w:cs="Cambria"/>
          <w:szCs w:val="24"/>
          <w:lang w:val="es-MX"/>
        </w:rPr>
      </w:pPr>
    </w:p>
    <w:p w14:paraId="2223235C" w14:textId="77777777" w:rsidR="00F9346D" w:rsidRDefault="00F9346D">
      <w:pPr>
        <w:rPr>
          <w:rFonts w:cs="Cambria"/>
          <w:szCs w:val="24"/>
          <w:lang w:val="es-MX"/>
        </w:rPr>
      </w:pPr>
    </w:p>
    <w:p w14:paraId="39105611" w14:textId="77777777" w:rsidR="00F9346D" w:rsidRDefault="00F9346D">
      <w:pPr>
        <w:rPr>
          <w:rFonts w:cs="Cambria"/>
          <w:szCs w:val="24"/>
          <w:lang w:val="es-MX"/>
        </w:rPr>
      </w:pPr>
    </w:p>
    <w:p w14:paraId="42C29541" w14:textId="77777777" w:rsidR="00F9346D" w:rsidRDefault="00F9346D">
      <w:pPr>
        <w:rPr>
          <w:rFonts w:cs="Cambria"/>
          <w:szCs w:val="24"/>
          <w:lang w:val="es-MX"/>
        </w:rPr>
      </w:pPr>
    </w:p>
    <w:p w14:paraId="3DE4B89A" w14:textId="77777777" w:rsidR="00F9346D" w:rsidRDefault="00F9346D">
      <w:pPr>
        <w:rPr>
          <w:rFonts w:cs="Cambria"/>
          <w:szCs w:val="24"/>
          <w:lang w:val="es-MX"/>
        </w:rPr>
      </w:pPr>
    </w:p>
    <w:p w14:paraId="0A8ACB8F" w14:textId="77777777" w:rsidR="00F9346D" w:rsidRDefault="00F9346D">
      <w:pPr>
        <w:rPr>
          <w:rFonts w:cs="Cambria"/>
          <w:szCs w:val="24"/>
          <w:lang w:val="es-MX"/>
        </w:rPr>
      </w:pPr>
    </w:p>
    <w:p w14:paraId="09AFD7BD" w14:textId="77777777" w:rsidR="00F9346D" w:rsidRDefault="00F9346D">
      <w:pPr>
        <w:rPr>
          <w:rFonts w:cs="Cambria"/>
          <w:szCs w:val="24"/>
          <w:lang w:val="es-MX"/>
        </w:rPr>
      </w:pPr>
    </w:p>
    <w:p w14:paraId="39F41646" w14:textId="77777777" w:rsidR="00F9346D" w:rsidRDefault="00F9346D">
      <w:pPr>
        <w:rPr>
          <w:rFonts w:cs="Cambria"/>
          <w:szCs w:val="24"/>
          <w:lang w:val="es-MX"/>
        </w:rPr>
      </w:pPr>
    </w:p>
    <w:p w14:paraId="64074023" w14:textId="77777777" w:rsidR="00F9346D" w:rsidRDefault="00F9346D">
      <w:pPr>
        <w:rPr>
          <w:rFonts w:cs="Cambria"/>
          <w:szCs w:val="24"/>
          <w:lang w:val="es-MX"/>
        </w:rPr>
      </w:pPr>
    </w:p>
    <w:p w14:paraId="05346E36" w14:textId="77777777" w:rsidR="00F9346D" w:rsidRDefault="00F9346D">
      <w:pPr>
        <w:rPr>
          <w:rFonts w:cs="Cambria"/>
          <w:szCs w:val="24"/>
          <w:lang w:val="es-MX"/>
        </w:rPr>
      </w:pPr>
    </w:p>
    <w:p w14:paraId="4774CBE2" w14:textId="77777777" w:rsidR="00F9346D" w:rsidRDefault="00000000">
      <w:pPr>
        <w:rPr>
          <w:rFonts w:cs="Cambria"/>
          <w:szCs w:val="24"/>
          <w:lang w:val="es-MX"/>
        </w:rPr>
      </w:pPr>
      <w:r>
        <w:rPr>
          <w:rFonts w:cs="Cambria"/>
          <w:szCs w:val="24"/>
          <w:lang w:val="es-MX"/>
        </w:rPr>
        <w:t>- Variable “PROBABILIDAD”:</w:t>
      </w:r>
    </w:p>
    <w:p w14:paraId="66BE74C4" w14:textId="77777777" w:rsidR="00F9346D" w:rsidRDefault="00F9346D">
      <w:pPr>
        <w:rPr>
          <w:rFonts w:cs="Cambria"/>
          <w:szCs w:val="24"/>
          <w:lang w:val="es-MX"/>
        </w:rPr>
      </w:pPr>
    </w:p>
    <w:p w14:paraId="339270F9" w14:textId="77777777" w:rsidR="00F9346D" w:rsidRDefault="00000000">
      <w:pPr>
        <w:rPr>
          <w:rFonts w:cs="Cambria"/>
          <w:szCs w:val="24"/>
          <w:lang w:val="es-MX"/>
        </w:rPr>
      </w:pPr>
      <w:r>
        <w:rPr>
          <w:noProof/>
        </w:rPr>
        <w:drawing>
          <wp:anchor distT="0" distB="0" distL="114300" distR="114300" simplePos="0" relativeHeight="251666432" behindDoc="0" locked="0" layoutInCell="1" allowOverlap="1" wp14:anchorId="5AA9148C" wp14:editId="2386339A">
            <wp:simplePos x="0" y="0"/>
            <wp:positionH relativeFrom="column">
              <wp:posOffset>561340</wp:posOffset>
            </wp:positionH>
            <wp:positionV relativeFrom="paragraph">
              <wp:posOffset>155575</wp:posOffset>
            </wp:positionV>
            <wp:extent cx="4815840" cy="2331720"/>
            <wp:effectExtent l="0" t="0" r="0" b="0"/>
            <wp:wrapNone/>
            <wp:docPr id="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6"/>
                    <pic:cNvPicPr>
                      <a:picLocks noChangeAspect="1"/>
                    </pic:cNvPicPr>
                  </pic:nvPicPr>
                  <pic:blipFill>
                    <a:blip r:embed="rId13"/>
                    <a:stretch>
                      <a:fillRect/>
                    </a:stretch>
                  </pic:blipFill>
                  <pic:spPr>
                    <a:xfrm>
                      <a:off x="0" y="0"/>
                      <a:ext cx="4815840" cy="2331720"/>
                    </a:xfrm>
                    <a:prstGeom prst="rect">
                      <a:avLst/>
                    </a:prstGeom>
                    <a:noFill/>
                    <a:ln>
                      <a:noFill/>
                    </a:ln>
                  </pic:spPr>
                </pic:pic>
              </a:graphicData>
            </a:graphic>
          </wp:anchor>
        </w:drawing>
      </w:r>
    </w:p>
    <w:p w14:paraId="1404DE45" w14:textId="77777777" w:rsidR="00F9346D" w:rsidRDefault="00F9346D">
      <w:pPr>
        <w:rPr>
          <w:rFonts w:cs="Cambria"/>
          <w:szCs w:val="24"/>
          <w:lang w:val="es-MX"/>
        </w:rPr>
      </w:pPr>
    </w:p>
    <w:p w14:paraId="19CFC06E" w14:textId="77777777" w:rsidR="00F9346D" w:rsidRDefault="00F9346D">
      <w:pPr>
        <w:rPr>
          <w:rFonts w:cs="Cambria"/>
          <w:szCs w:val="24"/>
          <w:lang w:val="es-MX"/>
        </w:rPr>
      </w:pPr>
    </w:p>
    <w:p w14:paraId="5215FAC0" w14:textId="77777777" w:rsidR="00F9346D" w:rsidRDefault="00F9346D">
      <w:pPr>
        <w:rPr>
          <w:rFonts w:cs="Cambria"/>
          <w:szCs w:val="24"/>
          <w:lang w:val="es-MX"/>
        </w:rPr>
      </w:pPr>
    </w:p>
    <w:p w14:paraId="304179D5" w14:textId="77777777" w:rsidR="00F9346D" w:rsidRDefault="00F9346D">
      <w:pPr>
        <w:rPr>
          <w:rFonts w:cs="Cambria"/>
          <w:szCs w:val="24"/>
          <w:lang w:val="es-MX"/>
        </w:rPr>
      </w:pPr>
    </w:p>
    <w:p w14:paraId="5AEBB14D" w14:textId="77777777" w:rsidR="00F9346D" w:rsidRDefault="00F9346D">
      <w:pPr>
        <w:rPr>
          <w:rFonts w:cs="Cambria"/>
          <w:szCs w:val="24"/>
          <w:lang w:val="es-MX"/>
        </w:rPr>
      </w:pPr>
    </w:p>
    <w:p w14:paraId="1EFDB768" w14:textId="77777777" w:rsidR="00F9346D" w:rsidRDefault="00F9346D">
      <w:pPr>
        <w:rPr>
          <w:rFonts w:cs="Cambria"/>
          <w:szCs w:val="24"/>
          <w:lang w:val="es-MX"/>
        </w:rPr>
      </w:pPr>
    </w:p>
    <w:p w14:paraId="0671E1DC" w14:textId="77777777" w:rsidR="00F9346D" w:rsidRDefault="00F9346D">
      <w:pPr>
        <w:rPr>
          <w:rFonts w:cs="Cambria"/>
          <w:szCs w:val="24"/>
          <w:lang w:val="es-MX"/>
        </w:rPr>
      </w:pPr>
    </w:p>
    <w:p w14:paraId="59F25690" w14:textId="77777777" w:rsidR="00F9346D" w:rsidRDefault="00F9346D">
      <w:pPr>
        <w:rPr>
          <w:rFonts w:cs="Cambria"/>
          <w:szCs w:val="24"/>
          <w:lang w:val="es-MX"/>
        </w:rPr>
      </w:pPr>
    </w:p>
    <w:p w14:paraId="40EFC182" w14:textId="77777777" w:rsidR="00F9346D" w:rsidRDefault="00F9346D">
      <w:pPr>
        <w:rPr>
          <w:rFonts w:cs="Cambria"/>
          <w:szCs w:val="24"/>
          <w:lang w:val="es-MX"/>
        </w:rPr>
      </w:pPr>
    </w:p>
    <w:p w14:paraId="48DF60FB" w14:textId="77777777" w:rsidR="00F9346D" w:rsidRDefault="00000000">
      <w:pPr>
        <w:pStyle w:val="Ttulo3"/>
        <w:numPr>
          <w:ilvl w:val="2"/>
          <w:numId w:val="5"/>
        </w:numPr>
        <w:rPr>
          <w:bCs/>
          <w:lang w:val="es-MX"/>
        </w:rPr>
      </w:pPr>
      <w:bookmarkStart w:id="131" w:name="_Toc208994593"/>
      <w:r>
        <w:rPr>
          <w:bCs/>
          <w:lang w:val="es-MX"/>
        </w:rPr>
        <w:t>Perfil de riesgo inherente</w:t>
      </w:r>
      <w:bookmarkEnd w:id="131"/>
      <w:r>
        <w:rPr>
          <w:bCs/>
          <w:lang w:val="es-MX"/>
        </w:rPr>
        <w:t xml:space="preserve"> </w:t>
      </w:r>
    </w:p>
    <w:p w14:paraId="3C986556" w14:textId="77777777" w:rsidR="00F9346D" w:rsidRDefault="00000000">
      <w:pPr>
        <w:rPr>
          <w:lang w:val="es-MX"/>
        </w:rPr>
      </w:pPr>
      <w:r>
        <w:rPr>
          <w:b/>
          <w:bCs/>
          <w:lang w:val="es-MX"/>
        </w:rPr>
        <w:br/>
      </w:r>
      <w:r>
        <w:rPr>
          <w:lang w:val="es-MX"/>
        </w:rPr>
        <w:t xml:space="preserve">Una vez calificado cada riesgo con estos parámetros, calculamos el nivel promedio de probabilidad y el nivel promedio de impacto. Este valor se aproxima al número entero más cercano, es decir si se obtiene en el primer número decimal un número superior a 5, se aproxima al siguiente número entero; por otro lado, si este primer decimal es inferior a 5, se aproxima al anterior número entero; de esta manera obtendremos el perfil de riesgo inherente de la organización. </w:t>
      </w:r>
      <w:r>
        <w:rPr>
          <w:lang w:val="es-MX"/>
        </w:rPr>
        <w:br/>
      </w:r>
    </w:p>
    <w:p w14:paraId="3D745A27" w14:textId="77777777" w:rsidR="00F9346D" w:rsidRDefault="00000000">
      <w:pPr>
        <w:pStyle w:val="Ttulo2"/>
        <w:numPr>
          <w:ilvl w:val="1"/>
          <w:numId w:val="5"/>
        </w:numPr>
        <w:rPr>
          <w:bCs/>
          <w:lang w:val="es-MX"/>
        </w:rPr>
      </w:pPr>
      <w:bookmarkStart w:id="132" w:name="_Toc208994594"/>
      <w:r>
        <w:rPr>
          <w:bCs/>
          <w:lang w:val="es-MX"/>
        </w:rPr>
        <w:t>Control</w:t>
      </w:r>
      <w:bookmarkEnd w:id="132"/>
      <w:r>
        <w:rPr>
          <w:bCs/>
          <w:lang w:val="es-MX"/>
        </w:rPr>
        <w:t xml:space="preserve"> </w:t>
      </w:r>
    </w:p>
    <w:p w14:paraId="33B34FB4" w14:textId="77777777" w:rsidR="00F9346D" w:rsidRDefault="00F9346D">
      <w:pPr>
        <w:rPr>
          <w:lang w:val="es-MX"/>
        </w:rPr>
      </w:pPr>
    </w:p>
    <w:p w14:paraId="01057573" w14:textId="77777777" w:rsidR="00F9346D" w:rsidRDefault="00000000">
      <w:pPr>
        <w:rPr>
          <w:lang w:val="es-MX"/>
        </w:rPr>
      </w:pPr>
      <w:r>
        <w:rPr>
          <w:lang w:val="es-MX"/>
        </w:rPr>
        <w:t xml:space="preserve">Una vez consolidado el perfil de riesgo inherente, se identificarán los controles existentes en los diferentes riesgos contemplados. En esta identificación de controles se deberá consolidar el impacto que estos tienen sobre el riesgo, para ello se mide la efectividad de estos teniendo en cuenta dos aspectos: la eficiencia y la eficacia. Ambos aspectos tienen el mismo peso en la calificación final, es decir, cada uno un 50%. A su vez, estos dos aspectos se subdividen de la siguiente manera: </w:t>
      </w:r>
    </w:p>
    <w:p w14:paraId="49777413" w14:textId="77777777" w:rsidR="00F9346D" w:rsidRDefault="00000000">
      <w:pPr>
        <w:rPr>
          <w:rFonts w:cs="Cambria"/>
          <w:szCs w:val="24"/>
          <w:lang w:val="es-MX"/>
        </w:rPr>
      </w:pPr>
      <w:r>
        <w:rPr>
          <w:noProof/>
        </w:rPr>
        <w:lastRenderedPageBreak/>
        <w:drawing>
          <wp:anchor distT="0" distB="0" distL="114300" distR="114300" simplePos="0" relativeHeight="251664384" behindDoc="0" locked="0" layoutInCell="1" allowOverlap="1" wp14:anchorId="6E764E45" wp14:editId="4BA5972A">
            <wp:simplePos x="0" y="0"/>
            <wp:positionH relativeFrom="column">
              <wp:posOffset>1191260</wp:posOffset>
            </wp:positionH>
            <wp:positionV relativeFrom="paragraph">
              <wp:posOffset>126365</wp:posOffset>
            </wp:positionV>
            <wp:extent cx="3424555" cy="2068830"/>
            <wp:effectExtent l="0" t="0" r="4445" b="381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4"/>
                    <pic:cNvPicPr>
                      <a:picLocks noChangeAspect="1"/>
                    </pic:cNvPicPr>
                  </pic:nvPicPr>
                  <pic:blipFill>
                    <a:blip r:embed="rId14"/>
                    <a:stretch>
                      <a:fillRect/>
                    </a:stretch>
                  </pic:blipFill>
                  <pic:spPr>
                    <a:xfrm>
                      <a:off x="0" y="0"/>
                      <a:ext cx="3424555" cy="2068830"/>
                    </a:xfrm>
                    <a:prstGeom prst="rect">
                      <a:avLst/>
                    </a:prstGeom>
                    <a:noFill/>
                    <a:ln>
                      <a:noFill/>
                    </a:ln>
                  </pic:spPr>
                </pic:pic>
              </a:graphicData>
            </a:graphic>
          </wp:anchor>
        </w:drawing>
      </w:r>
    </w:p>
    <w:p w14:paraId="06ACD8B2" w14:textId="77777777" w:rsidR="00F9346D" w:rsidRDefault="00F9346D">
      <w:pPr>
        <w:rPr>
          <w:rFonts w:cs="Cambria"/>
          <w:szCs w:val="24"/>
          <w:lang w:val="es-MX"/>
        </w:rPr>
      </w:pPr>
    </w:p>
    <w:p w14:paraId="3001D0CC" w14:textId="77777777" w:rsidR="00F9346D" w:rsidRDefault="00F9346D">
      <w:pPr>
        <w:rPr>
          <w:rFonts w:cs="Cambria"/>
          <w:szCs w:val="24"/>
          <w:lang w:val="es-MX"/>
        </w:rPr>
      </w:pPr>
    </w:p>
    <w:p w14:paraId="50B3FB6C" w14:textId="77777777" w:rsidR="00F9346D" w:rsidRDefault="00F9346D">
      <w:pPr>
        <w:rPr>
          <w:rFonts w:cs="Cambria"/>
          <w:szCs w:val="24"/>
          <w:lang w:val="es-MX"/>
        </w:rPr>
      </w:pPr>
    </w:p>
    <w:p w14:paraId="23C14BDB" w14:textId="77777777" w:rsidR="00F9346D" w:rsidRDefault="00F9346D">
      <w:pPr>
        <w:rPr>
          <w:rFonts w:cs="Cambria"/>
          <w:szCs w:val="24"/>
          <w:lang w:val="es-MX"/>
        </w:rPr>
      </w:pPr>
    </w:p>
    <w:p w14:paraId="4987E06F" w14:textId="77777777" w:rsidR="00F9346D" w:rsidRDefault="00F9346D">
      <w:pPr>
        <w:rPr>
          <w:rFonts w:cs="Cambria"/>
          <w:szCs w:val="24"/>
          <w:lang w:val="es-MX"/>
        </w:rPr>
      </w:pPr>
    </w:p>
    <w:p w14:paraId="7CB9CDEC" w14:textId="77777777" w:rsidR="00F9346D" w:rsidRDefault="00F9346D">
      <w:pPr>
        <w:rPr>
          <w:rFonts w:cs="Cambria"/>
          <w:szCs w:val="24"/>
          <w:lang w:val="es-MX"/>
        </w:rPr>
      </w:pPr>
    </w:p>
    <w:p w14:paraId="7F1DE17F" w14:textId="77777777" w:rsidR="00F9346D" w:rsidRDefault="00F9346D">
      <w:pPr>
        <w:rPr>
          <w:rFonts w:cs="Cambria"/>
          <w:szCs w:val="24"/>
          <w:lang w:val="es-MX"/>
        </w:rPr>
      </w:pPr>
    </w:p>
    <w:p w14:paraId="3860D4A0" w14:textId="77777777" w:rsidR="00F9346D" w:rsidRDefault="00000000">
      <w:pPr>
        <w:rPr>
          <w:rFonts w:cs="Cambria"/>
          <w:szCs w:val="24"/>
          <w:lang w:val="es-MX"/>
        </w:rPr>
      </w:pPr>
      <w:r>
        <w:rPr>
          <w:rFonts w:cs="Cambria"/>
          <w:szCs w:val="24"/>
          <w:lang w:val="es-MX"/>
        </w:rPr>
        <w:br/>
        <w:t xml:space="preserve">Estos elementos enunciados, tendrán una calificación de 0 a 100, siendo 100 la máxima efectividad posible. La calificación de los elementos está determinada de la siguiente manera: </w:t>
      </w:r>
    </w:p>
    <w:p w14:paraId="75C9D1F8" w14:textId="77777777" w:rsidR="00F9346D" w:rsidRDefault="00F9346D">
      <w:pPr>
        <w:rPr>
          <w:rFonts w:cs="Cambria"/>
          <w:szCs w:val="24"/>
          <w:lang w:val="es-MX"/>
        </w:rPr>
      </w:pPr>
    </w:p>
    <w:p w14:paraId="5A88FABF" w14:textId="77777777" w:rsidR="00F9346D" w:rsidRDefault="00000000">
      <w:pPr>
        <w:rPr>
          <w:rFonts w:cs="Cambria"/>
          <w:szCs w:val="24"/>
          <w:lang w:val="es-MX"/>
        </w:rPr>
      </w:pPr>
      <w:r>
        <w:rPr>
          <w:noProof/>
        </w:rPr>
        <w:drawing>
          <wp:anchor distT="0" distB="0" distL="114300" distR="114300" simplePos="0" relativeHeight="251665408" behindDoc="0" locked="0" layoutInCell="1" allowOverlap="1" wp14:anchorId="2AA507E4" wp14:editId="182C834F">
            <wp:simplePos x="0" y="0"/>
            <wp:positionH relativeFrom="column">
              <wp:posOffset>-178435</wp:posOffset>
            </wp:positionH>
            <wp:positionV relativeFrom="paragraph">
              <wp:posOffset>152400</wp:posOffset>
            </wp:positionV>
            <wp:extent cx="6286500" cy="1590675"/>
            <wp:effectExtent l="0" t="0" r="7620" b="9525"/>
            <wp:wrapNone/>
            <wp:docPr id="1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5"/>
                    <pic:cNvPicPr>
                      <a:picLocks noChangeAspect="1"/>
                    </pic:cNvPicPr>
                  </pic:nvPicPr>
                  <pic:blipFill>
                    <a:blip r:embed="rId15"/>
                    <a:stretch>
                      <a:fillRect/>
                    </a:stretch>
                  </pic:blipFill>
                  <pic:spPr>
                    <a:xfrm>
                      <a:off x="0" y="0"/>
                      <a:ext cx="6286500" cy="1590675"/>
                    </a:xfrm>
                    <a:prstGeom prst="rect">
                      <a:avLst/>
                    </a:prstGeom>
                    <a:noFill/>
                    <a:ln>
                      <a:noFill/>
                    </a:ln>
                  </pic:spPr>
                </pic:pic>
              </a:graphicData>
            </a:graphic>
          </wp:anchor>
        </w:drawing>
      </w:r>
      <w:r>
        <w:rPr>
          <w:rFonts w:cs="Cambria"/>
          <w:szCs w:val="24"/>
          <w:lang w:val="es-MX"/>
        </w:rPr>
        <w:br/>
      </w:r>
    </w:p>
    <w:p w14:paraId="540861B4" w14:textId="77777777" w:rsidR="00F9346D" w:rsidRDefault="00F9346D">
      <w:pPr>
        <w:rPr>
          <w:rFonts w:cs="Cambria"/>
          <w:szCs w:val="24"/>
          <w:lang w:val="es-MX"/>
        </w:rPr>
      </w:pPr>
    </w:p>
    <w:p w14:paraId="60991AF1" w14:textId="77777777" w:rsidR="00F9346D" w:rsidRDefault="00F9346D">
      <w:pPr>
        <w:rPr>
          <w:rFonts w:cs="Cambria"/>
          <w:szCs w:val="24"/>
          <w:lang w:val="es-MX"/>
        </w:rPr>
      </w:pPr>
    </w:p>
    <w:p w14:paraId="6CAB869C" w14:textId="77777777" w:rsidR="00F9346D" w:rsidRDefault="00F9346D">
      <w:pPr>
        <w:rPr>
          <w:rFonts w:cs="Cambria"/>
          <w:szCs w:val="24"/>
          <w:lang w:val="es-MX"/>
        </w:rPr>
      </w:pPr>
    </w:p>
    <w:p w14:paraId="0B580091" w14:textId="77777777" w:rsidR="00F9346D" w:rsidRDefault="00F9346D">
      <w:pPr>
        <w:rPr>
          <w:rFonts w:cs="Cambria"/>
          <w:szCs w:val="24"/>
          <w:lang w:val="es-MX"/>
        </w:rPr>
      </w:pPr>
    </w:p>
    <w:p w14:paraId="4A1A71BF" w14:textId="77777777" w:rsidR="00F9346D" w:rsidRDefault="00F9346D">
      <w:pPr>
        <w:rPr>
          <w:rFonts w:cs="Cambria"/>
          <w:szCs w:val="24"/>
          <w:lang w:val="es-MX"/>
        </w:rPr>
      </w:pPr>
    </w:p>
    <w:p w14:paraId="738A99A1" w14:textId="77777777" w:rsidR="00F9346D" w:rsidRDefault="00F9346D">
      <w:pPr>
        <w:rPr>
          <w:rFonts w:cs="Cambria"/>
          <w:szCs w:val="24"/>
          <w:lang w:val="es-MX"/>
        </w:rPr>
      </w:pPr>
    </w:p>
    <w:p w14:paraId="2734AF40" w14:textId="26590A65" w:rsidR="00F9346D" w:rsidRDefault="00000000">
      <w:pPr>
        <w:rPr>
          <w:rFonts w:cs="Cambria"/>
          <w:szCs w:val="24"/>
          <w:lang w:val="es-MX"/>
        </w:rPr>
      </w:pPr>
      <w:r>
        <w:rPr>
          <w:rFonts w:cs="Cambria"/>
          <w:szCs w:val="24"/>
          <w:lang w:val="es-MX"/>
        </w:rPr>
        <w:t>La disminución de niveles depende de la calificación de efectividad del control. Por otro lado, si el control obtiene una calificación superior a 50 y hasta 70; disminuirá un nivel; si es superior a 70, se disminuirán 2 niveles. La disminución se hará en la variable probabilidad o impacto del riesgo según el tipo de control:</w:t>
      </w:r>
      <w:r>
        <w:rPr>
          <w:rFonts w:cs="Cambria"/>
          <w:szCs w:val="24"/>
          <w:lang w:val="es-MX"/>
        </w:rPr>
        <w:br/>
      </w:r>
      <w:r>
        <w:rPr>
          <w:rFonts w:cs="Cambria"/>
          <w:szCs w:val="24"/>
          <w:lang w:val="es-MX"/>
        </w:rPr>
        <w:br/>
      </w:r>
      <w:r>
        <w:rPr>
          <w:rFonts w:cs="Cambria"/>
          <w:b/>
          <w:bCs/>
          <w:szCs w:val="24"/>
          <w:lang w:val="es-MX"/>
        </w:rPr>
        <w:t>- Correctivo:</w:t>
      </w:r>
      <w:r>
        <w:rPr>
          <w:rFonts w:cs="Cambria"/>
          <w:szCs w:val="24"/>
          <w:lang w:val="es-MX"/>
        </w:rPr>
        <w:t xml:space="preserve"> Afecta el impacto.</w:t>
      </w:r>
      <w:r>
        <w:rPr>
          <w:rFonts w:cs="Cambria"/>
          <w:szCs w:val="24"/>
          <w:lang w:val="es-MX"/>
        </w:rPr>
        <w:br/>
      </w:r>
      <w:r>
        <w:rPr>
          <w:rFonts w:cs="Cambria"/>
          <w:b/>
          <w:bCs/>
          <w:szCs w:val="24"/>
          <w:lang w:val="es-MX"/>
        </w:rPr>
        <w:t xml:space="preserve">- </w:t>
      </w:r>
      <w:proofErr w:type="spellStart"/>
      <w:r>
        <w:rPr>
          <w:rFonts w:cs="Cambria"/>
          <w:b/>
          <w:bCs/>
          <w:szCs w:val="24"/>
          <w:lang w:val="es-MX"/>
        </w:rPr>
        <w:t>Detectivo</w:t>
      </w:r>
      <w:proofErr w:type="spellEnd"/>
      <w:r>
        <w:rPr>
          <w:rFonts w:cs="Cambria"/>
          <w:b/>
          <w:bCs/>
          <w:szCs w:val="24"/>
          <w:lang w:val="es-MX"/>
        </w:rPr>
        <w:t xml:space="preserve">: </w:t>
      </w:r>
      <w:r>
        <w:rPr>
          <w:rFonts w:cs="Cambria"/>
          <w:szCs w:val="24"/>
          <w:lang w:val="es-MX"/>
        </w:rPr>
        <w:t>Afecta la probabilidad.</w:t>
      </w:r>
      <w:r>
        <w:rPr>
          <w:rFonts w:cs="Cambria"/>
          <w:szCs w:val="24"/>
          <w:lang w:val="es-MX"/>
        </w:rPr>
        <w:br/>
      </w:r>
      <w:r>
        <w:rPr>
          <w:rFonts w:cs="Cambria"/>
          <w:b/>
          <w:bCs/>
          <w:szCs w:val="24"/>
          <w:lang w:val="es-MX"/>
        </w:rPr>
        <w:t>- Preventivo:</w:t>
      </w:r>
      <w:r>
        <w:rPr>
          <w:rFonts w:cs="Cambria"/>
          <w:szCs w:val="24"/>
          <w:lang w:val="es-MX"/>
        </w:rPr>
        <w:t xml:space="preserve"> Afecta la probabilidad.</w:t>
      </w:r>
      <w:r>
        <w:rPr>
          <w:rFonts w:cs="Cambria"/>
          <w:szCs w:val="24"/>
          <w:lang w:val="es-MX"/>
        </w:rPr>
        <w:br/>
      </w:r>
    </w:p>
    <w:p w14:paraId="2B33E42C" w14:textId="77777777" w:rsidR="00F9346D" w:rsidRDefault="00000000">
      <w:pPr>
        <w:pStyle w:val="Ttulo3"/>
        <w:numPr>
          <w:ilvl w:val="2"/>
          <w:numId w:val="5"/>
        </w:numPr>
        <w:rPr>
          <w:lang w:val="es-MX"/>
        </w:rPr>
      </w:pPr>
      <w:bookmarkStart w:id="133" w:name="_Toc208994595"/>
      <w:r>
        <w:rPr>
          <w:lang w:val="es-MX"/>
        </w:rPr>
        <w:lastRenderedPageBreak/>
        <w:t>Perfil de riesgo residual</w:t>
      </w:r>
      <w:bookmarkEnd w:id="133"/>
    </w:p>
    <w:p w14:paraId="00C52F20" w14:textId="77777777" w:rsidR="00F9346D" w:rsidRDefault="00000000">
      <w:pPr>
        <w:rPr>
          <w:lang w:val="es-MX"/>
        </w:rPr>
      </w:pPr>
      <w:r>
        <w:rPr>
          <w:b/>
          <w:bCs/>
          <w:lang w:val="es-MX"/>
        </w:rPr>
        <w:br/>
      </w:r>
      <w:r>
        <w:rPr>
          <w:lang w:val="es-MX"/>
        </w:rPr>
        <w:t xml:space="preserve">Una vez calificada la efectividad de los controles existentes; se puede determinar el perfil de riesgo residual. Siguiendo la instrucción sobre la disminución de niveles de riesgo; se aplica esta disminución a los riesgos inherentes. Esto nos da una nueva calificación del riesgo que sería el nivel de riesgo residual. </w:t>
      </w:r>
    </w:p>
    <w:p w14:paraId="27AD8883" w14:textId="77777777" w:rsidR="00F9346D" w:rsidRDefault="00000000">
      <w:pPr>
        <w:rPr>
          <w:rFonts w:cs="Cambria"/>
          <w:szCs w:val="24"/>
          <w:lang w:val="es-MX"/>
        </w:rPr>
      </w:pPr>
      <w:r>
        <w:rPr>
          <w:rFonts w:cs="Cambria"/>
          <w:szCs w:val="24"/>
          <w:lang w:val="es-MX"/>
        </w:rPr>
        <w:t xml:space="preserve">Una vez se obtenga esta nueva calificación, se aplicará el mismo cálculo de perfil de riesgo inherente y así obtendremos el perfil de riesgo residual. </w:t>
      </w:r>
    </w:p>
    <w:p w14:paraId="475AD1AC" w14:textId="77777777" w:rsidR="00F9346D" w:rsidRDefault="00000000">
      <w:pPr>
        <w:rPr>
          <w:rFonts w:cs="Cambria"/>
          <w:szCs w:val="24"/>
          <w:lang w:val="es-MX"/>
        </w:rPr>
      </w:pPr>
      <w:r>
        <w:rPr>
          <w:rFonts w:cs="Cambria"/>
          <w:szCs w:val="24"/>
          <w:lang w:val="es-MX"/>
        </w:rPr>
        <w:t>En el caso de que este perfil de riesgo residual no esté en el rango aceptable establecido por la organización, se deberá revisar riesgo por riesgo las calificaciones e identificar cuáles podrían tener más controles, implementarlos y así lograr un perfil de riesgo aceptable para COOPCALLEJONA.</w:t>
      </w:r>
    </w:p>
    <w:p w14:paraId="022A8ECA" w14:textId="77777777" w:rsidR="00F9346D" w:rsidRDefault="00F9346D">
      <w:pPr>
        <w:rPr>
          <w:rFonts w:cs="Cambria"/>
          <w:szCs w:val="24"/>
          <w:lang w:val="es-MX"/>
        </w:rPr>
      </w:pPr>
    </w:p>
    <w:p w14:paraId="35B48857"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34" w:name="_Toc208994044"/>
      <w:bookmarkStart w:id="135" w:name="_Toc208994523"/>
      <w:bookmarkStart w:id="136" w:name="_Toc208994596"/>
      <w:bookmarkStart w:id="137" w:name="_Toc208994299"/>
      <w:bookmarkStart w:id="138" w:name="_Toc208994233"/>
      <w:bookmarkStart w:id="139" w:name="_Toc208994419"/>
      <w:bookmarkEnd w:id="134"/>
      <w:bookmarkEnd w:id="135"/>
      <w:bookmarkEnd w:id="136"/>
      <w:bookmarkEnd w:id="137"/>
      <w:bookmarkEnd w:id="138"/>
      <w:bookmarkEnd w:id="139"/>
    </w:p>
    <w:p w14:paraId="69DF4AD8"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40" w:name="_Toc208994234"/>
      <w:bookmarkStart w:id="141" w:name="_Toc208994045"/>
      <w:bookmarkStart w:id="142" w:name="_Toc208994420"/>
      <w:bookmarkStart w:id="143" w:name="_Toc208994597"/>
      <w:bookmarkStart w:id="144" w:name="_Toc208994524"/>
      <w:bookmarkStart w:id="145" w:name="_Toc208994300"/>
      <w:bookmarkEnd w:id="140"/>
      <w:bookmarkEnd w:id="141"/>
      <w:bookmarkEnd w:id="142"/>
      <w:bookmarkEnd w:id="143"/>
      <w:bookmarkEnd w:id="144"/>
      <w:bookmarkEnd w:id="145"/>
    </w:p>
    <w:p w14:paraId="36473E20"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46" w:name="_Toc208994301"/>
      <w:bookmarkStart w:id="147" w:name="_Toc208994421"/>
      <w:bookmarkStart w:id="148" w:name="_Toc208994598"/>
      <w:bookmarkStart w:id="149" w:name="_Toc208994235"/>
      <w:bookmarkStart w:id="150" w:name="_Toc208994525"/>
      <w:bookmarkStart w:id="151" w:name="_Toc208994046"/>
      <w:bookmarkEnd w:id="146"/>
      <w:bookmarkEnd w:id="147"/>
      <w:bookmarkEnd w:id="148"/>
      <w:bookmarkEnd w:id="149"/>
      <w:bookmarkEnd w:id="150"/>
      <w:bookmarkEnd w:id="151"/>
    </w:p>
    <w:p w14:paraId="66271C8D"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52" w:name="_Toc208994599"/>
      <w:bookmarkStart w:id="153" w:name="_Toc208994047"/>
      <w:bookmarkStart w:id="154" w:name="_Toc208994302"/>
      <w:bookmarkStart w:id="155" w:name="_Toc208994236"/>
      <w:bookmarkStart w:id="156" w:name="_Toc208994422"/>
      <w:bookmarkStart w:id="157" w:name="_Toc208994526"/>
      <w:bookmarkEnd w:id="152"/>
      <w:bookmarkEnd w:id="153"/>
      <w:bookmarkEnd w:id="154"/>
      <w:bookmarkEnd w:id="155"/>
      <w:bookmarkEnd w:id="156"/>
      <w:bookmarkEnd w:id="157"/>
    </w:p>
    <w:p w14:paraId="057F3FA4"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58" w:name="_Toc208994237"/>
      <w:bookmarkStart w:id="159" w:name="_Toc208994303"/>
      <w:bookmarkStart w:id="160" w:name="_Toc208994048"/>
      <w:bookmarkStart w:id="161" w:name="_Toc208994527"/>
      <w:bookmarkStart w:id="162" w:name="_Toc208994423"/>
      <w:bookmarkStart w:id="163" w:name="_Toc208994600"/>
      <w:bookmarkEnd w:id="158"/>
      <w:bookmarkEnd w:id="159"/>
      <w:bookmarkEnd w:id="160"/>
      <w:bookmarkEnd w:id="161"/>
      <w:bookmarkEnd w:id="162"/>
      <w:bookmarkEnd w:id="163"/>
    </w:p>
    <w:p w14:paraId="7DB93810"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64" w:name="_Toc208994601"/>
      <w:bookmarkStart w:id="165" w:name="_Toc208994304"/>
      <w:bookmarkStart w:id="166" w:name="_Toc208994049"/>
      <w:bookmarkStart w:id="167" w:name="_Toc208994424"/>
      <w:bookmarkStart w:id="168" w:name="_Toc208994528"/>
      <w:bookmarkStart w:id="169" w:name="_Toc208994238"/>
      <w:bookmarkEnd w:id="164"/>
      <w:bookmarkEnd w:id="165"/>
      <w:bookmarkEnd w:id="166"/>
      <w:bookmarkEnd w:id="167"/>
      <w:bookmarkEnd w:id="168"/>
      <w:bookmarkEnd w:id="169"/>
    </w:p>
    <w:p w14:paraId="45A8B493" w14:textId="77777777" w:rsidR="00F9346D" w:rsidRDefault="00F9346D">
      <w:pPr>
        <w:pStyle w:val="Prrafodelista"/>
        <w:keepNext/>
        <w:keepLines/>
        <w:numPr>
          <w:ilvl w:val="0"/>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70" w:name="_Toc208994425"/>
      <w:bookmarkStart w:id="171" w:name="_Toc208994602"/>
      <w:bookmarkStart w:id="172" w:name="_Toc208994305"/>
      <w:bookmarkStart w:id="173" w:name="_Toc208994239"/>
      <w:bookmarkStart w:id="174" w:name="_Toc208994529"/>
      <w:bookmarkStart w:id="175" w:name="_Toc208994050"/>
      <w:bookmarkEnd w:id="170"/>
      <w:bookmarkEnd w:id="171"/>
      <w:bookmarkEnd w:id="172"/>
      <w:bookmarkEnd w:id="173"/>
      <w:bookmarkEnd w:id="174"/>
      <w:bookmarkEnd w:id="175"/>
    </w:p>
    <w:p w14:paraId="7424417E" w14:textId="77777777" w:rsidR="00F9346D" w:rsidRDefault="00F9346D">
      <w:pPr>
        <w:pStyle w:val="Prrafodelista"/>
        <w:keepNext/>
        <w:keepLines/>
        <w:numPr>
          <w:ilvl w:val="1"/>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76" w:name="_Toc208994603"/>
      <w:bookmarkStart w:id="177" w:name="_Toc208994051"/>
      <w:bookmarkStart w:id="178" w:name="_Toc208994530"/>
      <w:bookmarkStart w:id="179" w:name="_Toc208994306"/>
      <w:bookmarkStart w:id="180" w:name="_Toc208994240"/>
      <w:bookmarkStart w:id="181" w:name="_Toc208994426"/>
      <w:bookmarkEnd w:id="176"/>
      <w:bookmarkEnd w:id="177"/>
      <w:bookmarkEnd w:id="178"/>
      <w:bookmarkEnd w:id="179"/>
      <w:bookmarkEnd w:id="180"/>
      <w:bookmarkEnd w:id="181"/>
    </w:p>
    <w:p w14:paraId="2DF173AA" w14:textId="77777777" w:rsidR="00F9346D" w:rsidRDefault="00F9346D">
      <w:pPr>
        <w:pStyle w:val="Prrafodelista"/>
        <w:keepNext/>
        <w:keepLines/>
        <w:numPr>
          <w:ilvl w:val="1"/>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82" w:name="_Toc208994604"/>
      <w:bookmarkStart w:id="183" w:name="_Toc208994427"/>
      <w:bookmarkStart w:id="184" w:name="_Toc208994241"/>
      <w:bookmarkStart w:id="185" w:name="_Toc208994052"/>
      <w:bookmarkStart w:id="186" w:name="_Toc208994531"/>
      <w:bookmarkStart w:id="187" w:name="_Toc208994307"/>
      <w:bookmarkEnd w:id="182"/>
      <w:bookmarkEnd w:id="183"/>
      <w:bookmarkEnd w:id="184"/>
      <w:bookmarkEnd w:id="185"/>
      <w:bookmarkEnd w:id="186"/>
      <w:bookmarkEnd w:id="187"/>
    </w:p>
    <w:p w14:paraId="22EF0206" w14:textId="77777777" w:rsidR="00F9346D" w:rsidRDefault="00F9346D">
      <w:pPr>
        <w:pStyle w:val="Prrafodelista"/>
        <w:keepNext/>
        <w:keepLines/>
        <w:numPr>
          <w:ilvl w:val="1"/>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88" w:name="_Toc208994428"/>
      <w:bookmarkStart w:id="189" w:name="_Toc208994308"/>
      <w:bookmarkStart w:id="190" w:name="_Toc208994532"/>
      <w:bookmarkStart w:id="191" w:name="_Toc208994605"/>
      <w:bookmarkStart w:id="192" w:name="_Toc208994053"/>
      <w:bookmarkStart w:id="193" w:name="_Toc208994242"/>
      <w:bookmarkEnd w:id="188"/>
      <w:bookmarkEnd w:id="189"/>
      <w:bookmarkEnd w:id="190"/>
      <w:bookmarkEnd w:id="191"/>
      <w:bookmarkEnd w:id="192"/>
      <w:bookmarkEnd w:id="193"/>
    </w:p>
    <w:p w14:paraId="462D5BAC" w14:textId="77777777" w:rsidR="00F9346D" w:rsidRDefault="00F9346D">
      <w:pPr>
        <w:pStyle w:val="Prrafodelista"/>
        <w:keepNext/>
        <w:keepLines/>
        <w:numPr>
          <w:ilvl w:val="2"/>
          <w:numId w:val="10"/>
        </w:numPr>
        <w:spacing w:before="160" w:after="80" w:line="240" w:lineRule="auto"/>
        <w:contextualSpacing w:val="0"/>
        <w:jc w:val="left"/>
        <w:outlineLvl w:val="2"/>
        <w:rPr>
          <w:rFonts w:eastAsiaTheme="majorEastAsia" w:cstheme="majorBidi"/>
          <w:b/>
          <w:vanish/>
          <w:color w:val="000000" w:themeColor="text1"/>
          <w:szCs w:val="28"/>
          <w:lang w:val="es-MX"/>
        </w:rPr>
      </w:pPr>
      <w:bookmarkStart w:id="194" w:name="_Toc208994429"/>
      <w:bookmarkStart w:id="195" w:name="_Toc208994309"/>
      <w:bookmarkStart w:id="196" w:name="_Toc208994606"/>
      <w:bookmarkStart w:id="197" w:name="_Toc208994054"/>
      <w:bookmarkStart w:id="198" w:name="_Toc208994533"/>
      <w:bookmarkStart w:id="199" w:name="_Toc208994243"/>
      <w:bookmarkEnd w:id="194"/>
      <w:bookmarkEnd w:id="195"/>
      <w:bookmarkEnd w:id="196"/>
      <w:bookmarkEnd w:id="197"/>
      <w:bookmarkEnd w:id="198"/>
      <w:bookmarkEnd w:id="199"/>
    </w:p>
    <w:p w14:paraId="5522B7DD" w14:textId="77777777" w:rsidR="00F9346D" w:rsidRDefault="00000000">
      <w:pPr>
        <w:pStyle w:val="Ttulo3"/>
        <w:numPr>
          <w:ilvl w:val="2"/>
          <w:numId w:val="10"/>
        </w:numPr>
        <w:rPr>
          <w:lang w:val="es-MX"/>
        </w:rPr>
      </w:pPr>
      <w:bookmarkStart w:id="200" w:name="_Toc208994607"/>
      <w:r>
        <w:rPr>
          <w:lang w:val="es-MX"/>
        </w:rPr>
        <w:t>Riesgo máximo aceptable</w:t>
      </w:r>
      <w:bookmarkEnd w:id="200"/>
    </w:p>
    <w:p w14:paraId="2FF48615" w14:textId="77777777" w:rsidR="00F9346D" w:rsidRDefault="00000000">
      <w:pPr>
        <w:rPr>
          <w:lang w:val="es-MX"/>
        </w:rPr>
      </w:pPr>
      <w:r>
        <w:rPr>
          <w:b/>
          <w:bCs/>
          <w:lang w:val="es-MX"/>
        </w:rPr>
        <w:br/>
      </w:r>
      <w:r>
        <w:rPr>
          <w:lang w:val="es-MX"/>
        </w:rPr>
        <w:t xml:space="preserve">Para definir el rango de riesgo aceptable, en primera medida es importante aclarar que cada combinación de impacto y probabilidad tendrá una calificación; para esta calificación se utilizará la matriz propuesta por el estándar australiano (NZS-4360 - 2004), la cual se ve así: </w:t>
      </w:r>
    </w:p>
    <w:p w14:paraId="52C8A394" w14:textId="77777777" w:rsidR="00F9346D" w:rsidRDefault="00F9346D">
      <w:pPr>
        <w:rPr>
          <w:rFonts w:cs="Cambria"/>
          <w:szCs w:val="24"/>
          <w:lang w:val="es-MX"/>
        </w:rPr>
      </w:pPr>
    </w:p>
    <w:p w14:paraId="76383755" w14:textId="77777777" w:rsidR="00F9346D" w:rsidRDefault="00000000">
      <w:pPr>
        <w:rPr>
          <w:rFonts w:cs="Cambria"/>
          <w:szCs w:val="24"/>
          <w:lang w:val="es-MX"/>
        </w:rPr>
      </w:pPr>
      <w:r>
        <w:rPr>
          <w:noProof/>
        </w:rPr>
        <w:drawing>
          <wp:anchor distT="0" distB="0" distL="114300" distR="114300" simplePos="0" relativeHeight="251667456" behindDoc="0" locked="0" layoutInCell="1" allowOverlap="1" wp14:anchorId="7EB61A21" wp14:editId="2B15592D">
            <wp:simplePos x="0" y="0"/>
            <wp:positionH relativeFrom="column">
              <wp:posOffset>13970</wp:posOffset>
            </wp:positionH>
            <wp:positionV relativeFrom="paragraph">
              <wp:posOffset>69215</wp:posOffset>
            </wp:positionV>
            <wp:extent cx="5605780" cy="1883410"/>
            <wp:effectExtent l="0" t="0" r="2540" b="6350"/>
            <wp:wrapNone/>
            <wp:docPr id="1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8"/>
                    <pic:cNvPicPr>
                      <a:picLocks noChangeAspect="1"/>
                    </pic:cNvPicPr>
                  </pic:nvPicPr>
                  <pic:blipFill>
                    <a:blip r:embed="rId16"/>
                    <a:stretch>
                      <a:fillRect/>
                    </a:stretch>
                  </pic:blipFill>
                  <pic:spPr>
                    <a:xfrm>
                      <a:off x="0" y="0"/>
                      <a:ext cx="5605780" cy="1883410"/>
                    </a:xfrm>
                    <a:prstGeom prst="rect">
                      <a:avLst/>
                    </a:prstGeom>
                    <a:noFill/>
                    <a:ln>
                      <a:noFill/>
                    </a:ln>
                  </pic:spPr>
                </pic:pic>
              </a:graphicData>
            </a:graphic>
          </wp:anchor>
        </w:drawing>
      </w:r>
    </w:p>
    <w:p w14:paraId="65AFBE86" w14:textId="77777777" w:rsidR="00F9346D" w:rsidRDefault="00F9346D">
      <w:pPr>
        <w:rPr>
          <w:rFonts w:cs="Cambria"/>
          <w:szCs w:val="24"/>
          <w:lang w:val="es-MX"/>
        </w:rPr>
      </w:pPr>
    </w:p>
    <w:p w14:paraId="222D0441" w14:textId="77777777" w:rsidR="00F9346D" w:rsidRDefault="00F9346D">
      <w:pPr>
        <w:rPr>
          <w:rFonts w:cs="Cambria"/>
          <w:szCs w:val="24"/>
          <w:lang w:val="es-MX"/>
        </w:rPr>
      </w:pPr>
    </w:p>
    <w:p w14:paraId="340908D5" w14:textId="77777777" w:rsidR="00F9346D" w:rsidRDefault="00F9346D">
      <w:pPr>
        <w:rPr>
          <w:rFonts w:cs="Cambria"/>
          <w:szCs w:val="24"/>
          <w:lang w:val="es-MX"/>
        </w:rPr>
      </w:pPr>
    </w:p>
    <w:p w14:paraId="59A49756" w14:textId="77777777" w:rsidR="00F9346D" w:rsidRDefault="00F9346D">
      <w:pPr>
        <w:rPr>
          <w:rFonts w:cs="Cambria"/>
          <w:szCs w:val="24"/>
          <w:lang w:val="es-MX"/>
        </w:rPr>
      </w:pPr>
    </w:p>
    <w:p w14:paraId="1A4EB4C8" w14:textId="77777777" w:rsidR="00F9346D" w:rsidRDefault="00F9346D">
      <w:pPr>
        <w:rPr>
          <w:rFonts w:cs="Cambria"/>
          <w:szCs w:val="24"/>
          <w:lang w:val="es-MX"/>
        </w:rPr>
      </w:pPr>
    </w:p>
    <w:p w14:paraId="587A1DC5" w14:textId="77777777" w:rsidR="00F9346D" w:rsidRDefault="00F9346D">
      <w:pPr>
        <w:rPr>
          <w:rFonts w:cs="Cambria"/>
          <w:szCs w:val="24"/>
          <w:lang w:val="es-MX"/>
        </w:rPr>
      </w:pPr>
    </w:p>
    <w:p w14:paraId="5FD4E27C" w14:textId="77777777" w:rsidR="00F9346D" w:rsidRDefault="00F9346D">
      <w:pPr>
        <w:rPr>
          <w:rFonts w:cs="Cambria"/>
          <w:szCs w:val="24"/>
          <w:lang w:val="es-MX"/>
        </w:rPr>
      </w:pPr>
    </w:p>
    <w:p w14:paraId="050199AC" w14:textId="77777777" w:rsidR="00F9346D" w:rsidRDefault="00F9346D">
      <w:pPr>
        <w:rPr>
          <w:rFonts w:cs="Cambria"/>
          <w:szCs w:val="24"/>
          <w:lang w:val="es-MX"/>
        </w:rPr>
      </w:pPr>
    </w:p>
    <w:p w14:paraId="2971212B" w14:textId="77777777" w:rsidR="00F9346D" w:rsidRDefault="00000000">
      <w:pPr>
        <w:rPr>
          <w:rFonts w:cs="Cambria"/>
          <w:szCs w:val="24"/>
          <w:lang w:val="es-MX"/>
        </w:rPr>
      </w:pPr>
      <w:r>
        <w:rPr>
          <w:noProof/>
        </w:rPr>
        <w:lastRenderedPageBreak/>
        <w:drawing>
          <wp:anchor distT="0" distB="0" distL="114300" distR="114300" simplePos="0" relativeHeight="251668480" behindDoc="0" locked="0" layoutInCell="1" allowOverlap="1" wp14:anchorId="6D0AF07B" wp14:editId="57B8966B">
            <wp:simplePos x="0" y="0"/>
            <wp:positionH relativeFrom="column">
              <wp:posOffset>1451610</wp:posOffset>
            </wp:positionH>
            <wp:positionV relativeFrom="paragraph">
              <wp:posOffset>455295</wp:posOffset>
            </wp:positionV>
            <wp:extent cx="2845435" cy="1545590"/>
            <wp:effectExtent l="0" t="0" r="4445" b="8890"/>
            <wp:wrapNone/>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9"/>
                    <pic:cNvPicPr>
                      <a:picLocks noChangeAspect="1"/>
                    </pic:cNvPicPr>
                  </pic:nvPicPr>
                  <pic:blipFill>
                    <a:blip r:embed="rId17"/>
                    <a:stretch>
                      <a:fillRect/>
                    </a:stretch>
                  </pic:blipFill>
                  <pic:spPr>
                    <a:xfrm>
                      <a:off x="0" y="0"/>
                      <a:ext cx="2845435" cy="1545590"/>
                    </a:xfrm>
                    <a:prstGeom prst="rect">
                      <a:avLst/>
                    </a:prstGeom>
                    <a:noFill/>
                    <a:ln>
                      <a:noFill/>
                    </a:ln>
                  </pic:spPr>
                </pic:pic>
              </a:graphicData>
            </a:graphic>
          </wp:anchor>
        </w:drawing>
      </w:r>
      <w:r>
        <w:rPr>
          <w:rFonts w:cs="Cambria"/>
          <w:szCs w:val="24"/>
          <w:lang w:val="es-MX"/>
        </w:rPr>
        <w:t xml:space="preserve">Al adaptar esta matriz de 5x5 a la implementación de la organización; dio como resultado lo siguiente: </w:t>
      </w:r>
    </w:p>
    <w:p w14:paraId="7412459C" w14:textId="77777777" w:rsidR="00F9346D" w:rsidRDefault="00F9346D">
      <w:pPr>
        <w:rPr>
          <w:rFonts w:cs="Cambria"/>
          <w:szCs w:val="24"/>
          <w:lang w:val="es-MX"/>
        </w:rPr>
      </w:pPr>
    </w:p>
    <w:p w14:paraId="7C056D73" w14:textId="77777777" w:rsidR="00F9346D" w:rsidRDefault="00F9346D">
      <w:pPr>
        <w:rPr>
          <w:rFonts w:cs="Cambria"/>
          <w:szCs w:val="24"/>
          <w:lang w:val="es-MX"/>
        </w:rPr>
      </w:pPr>
    </w:p>
    <w:p w14:paraId="7744D7AD" w14:textId="77777777" w:rsidR="00F9346D" w:rsidRDefault="00F9346D">
      <w:pPr>
        <w:rPr>
          <w:rFonts w:cs="Cambria"/>
          <w:szCs w:val="24"/>
          <w:lang w:val="es-MX"/>
        </w:rPr>
      </w:pPr>
    </w:p>
    <w:p w14:paraId="2712EE47" w14:textId="77777777" w:rsidR="00F9346D" w:rsidRDefault="00F9346D">
      <w:pPr>
        <w:rPr>
          <w:rFonts w:cs="Cambria"/>
          <w:szCs w:val="24"/>
          <w:lang w:val="es-MX"/>
        </w:rPr>
      </w:pPr>
    </w:p>
    <w:p w14:paraId="1C4BD8F6" w14:textId="77777777" w:rsidR="00F9346D" w:rsidRDefault="00F9346D">
      <w:pPr>
        <w:rPr>
          <w:rFonts w:cs="Cambria"/>
          <w:szCs w:val="24"/>
          <w:lang w:val="es-MX"/>
        </w:rPr>
      </w:pPr>
    </w:p>
    <w:p w14:paraId="24CF0D91" w14:textId="77777777" w:rsidR="00F9346D" w:rsidRDefault="00F9346D">
      <w:pPr>
        <w:rPr>
          <w:rFonts w:cs="Cambria"/>
          <w:szCs w:val="24"/>
          <w:lang w:val="es-MX"/>
        </w:rPr>
      </w:pPr>
    </w:p>
    <w:p w14:paraId="36482FFE" w14:textId="77777777" w:rsidR="00F9346D" w:rsidRDefault="00000000">
      <w:pPr>
        <w:rPr>
          <w:rFonts w:cs="Cambria"/>
          <w:szCs w:val="24"/>
          <w:lang w:val="es-MX"/>
        </w:rPr>
      </w:pPr>
      <w:r>
        <w:rPr>
          <w:rFonts w:cs="Cambria"/>
          <w:szCs w:val="24"/>
          <w:lang w:val="es-MX"/>
        </w:rPr>
        <w:t>La misma matriz, utilizando los niveles establecidos de impacto y probabilidad luce de esta manera:</w:t>
      </w:r>
    </w:p>
    <w:p w14:paraId="0A660595" w14:textId="77777777" w:rsidR="00F9346D" w:rsidRDefault="00000000">
      <w:pPr>
        <w:rPr>
          <w:rFonts w:cs="Cambria"/>
          <w:szCs w:val="24"/>
          <w:lang w:val="es-MX"/>
        </w:rPr>
      </w:pPr>
      <w:r>
        <w:rPr>
          <w:noProof/>
        </w:rPr>
        <w:drawing>
          <wp:anchor distT="0" distB="0" distL="114300" distR="114300" simplePos="0" relativeHeight="251669504" behindDoc="0" locked="0" layoutInCell="1" allowOverlap="1" wp14:anchorId="5F6F6AE6" wp14:editId="5064E633">
            <wp:simplePos x="0" y="0"/>
            <wp:positionH relativeFrom="margin">
              <wp:align>center</wp:align>
            </wp:positionH>
            <wp:positionV relativeFrom="paragraph">
              <wp:posOffset>11430</wp:posOffset>
            </wp:positionV>
            <wp:extent cx="2959735" cy="1647190"/>
            <wp:effectExtent l="0" t="0" r="0" b="0"/>
            <wp:wrapNone/>
            <wp:docPr id="1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0"/>
                    <pic:cNvPicPr>
                      <a:picLocks noChangeAspect="1"/>
                    </pic:cNvPicPr>
                  </pic:nvPicPr>
                  <pic:blipFill>
                    <a:blip r:embed="rId18"/>
                    <a:stretch>
                      <a:fillRect/>
                    </a:stretch>
                  </pic:blipFill>
                  <pic:spPr>
                    <a:xfrm>
                      <a:off x="0" y="0"/>
                      <a:ext cx="2959735" cy="1647190"/>
                    </a:xfrm>
                    <a:prstGeom prst="rect">
                      <a:avLst/>
                    </a:prstGeom>
                    <a:noFill/>
                    <a:ln>
                      <a:noFill/>
                    </a:ln>
                  </pic:spPr>
                </pic:pic>
              </a:graphicData>
            </a:graphic>
          </wp:anchor>
        </w:drawing>
      </w:r>
    </w:p>
    <w:p w14:paraId="06F0E499" w14:textId="77777777" w:rsidR="00F9346D" w:rsidRDefault="00F9346D">
      <w:pPr>
        <w:rPr>
          <w:rFonts w:cs="Cambria"/>
          <w:szCs w:val="24"/>
          <w:lang w:val="es-MX"/>
        </w:rPr>
      </w:pPr>
    </w:p>
    <w:p w14:paraId="627E6F49" w14:textId="77777777" w:rsidR="00F9346D" w:rsidRDefault="00F9346D">
      <w:pPr>
        <w:rPr>
          <w:rFonts w:cs="Cambria"/>
          <w:szCs w:val="24"/>
          <w:lang w:val="es-MX"/>
        </w:rPr>
      </w:pPr>
    </w:p>
    <w:p w14:paraId="27803C15" w14:textId="77777777" w:rsidR="00F9346D" w:rsidRDefault="00F9346D">
      <w:pPr>
        <w:rPr>
          <w:rFonts w:cs="Cambria"/>
          <w:szCs w:val="24"/>
          <w:lang w:val="es-MX"/>
        </w:rPr>
      </w:pPr>
    </w:p>
    <w:p w14:paraId="7D8DAF11" w14:textId="77777777" w:rsidR="00F9346D" w:rsidRDefault="00F9346D">
      <w:pPr>
        <w:rPr>
          <w:rFonts w:cs="Cambria"/>
          <w:szCs w:val="24"/>
          <w:lang w:val="es-MX"/>
        </w:rPr>
      </w:pPr>
    </w:p>
    <w:p w14:paraId="3F821D48" w14:textId="77777777" w:rsidR="00F9346D" w:rsidRDefault="00F9346D">
      <w:pPr>
        <w:rPr>
          <w:rFonts w:cs="Cambria"/>
          <w:szCs w:val="24"/>
          <w:lang w:val="es-MX"/>
        </w:rPr>
      </w:pPr>
    </w:p>
    <w:p w14:paraId="7DAA219A" w14:textId="77777777" w:rsidR="00F9346D" w:rsidRDefault="00F9346D">
      <w:pPr>
        <w:rPr>
          <w:rFonts w:cs="Cambria"/>
          <w:szCs w:val="24"/>
          <w:lang w:val="es-MX"/>
        </w:rPr>
      </w:pPr>
    </w:p>
    <w:p w14:paraId="02D817F8" w14:textId="77777777" w:rsidR="00F9346D" w:rsidRDefault="00000000">
      <w:pPr>
        <w:rPr>
          <w:rFonts w:cs="Cambria"/>
          <w:szCs w:val="24"/>
          <w:lang w:val="es-MX"/>
        </w:rPr>
      </w:pPr>
      <w:r>
        <w:rPr>
          <w:rFonts w:cs="Cambria"/>
          <w:szCs w:val="24"/>
          <w:lang w:val="es-MX"/>
        </w:rPr>
        <w:t>Para definir el rango de riesgo aceptable, se utilizaron los niveles descritos por el estándar australianos (NZS-4360 - 2004)</w:t>
      </w:r>
    </w:p>
    <w:p w14:paraId="371C44DC" w14:textId="77777777" w:rsidR="00F9346D" w:rsidRDefault="00000000">
      <w:pPr>
        <w:rPr>
          <w:rFonts w:cs="Cambria"/>
          <w:szCs w:val="24"/>
          <w:lang w:val="es-MX"/>
        </w:rPr>
      </w:pPr>
      <w:r>
        <w:rPr>
          <w:noProof/>
        </w:rPr>
        <w:drawing>
          <wp:anchor distT="0" distB="0" distL="114300" distR="114300" simplePos="0" relativeHeight="251670528" behindDoc="0" locked="0" layoutInCell="1" allowOverlap="1" wp14:anchorId="49E01AE7" wp14:editId="3574EABB">
            <wp:simplePos x="0" y="0"/>
            <wp:positionH relativeFrom="column">
              <wp:posOffset>1207770</wp:posOffset>
            </wp:positionH>
            <wp:positionV relativeFrom="paragraph">
              <wp:posOffset>154305</wp:posOffset>
            </wp:positionV>
            <wp:extent cx="3559810" cy="2280920"/>
            <wp:effectExtent l="0" t="0" r="2540" b="5080"/>
            <wp:wrapNone/>
            <wp:docPr id="1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7"/>
                    <pic:cNvPicPr>
                      <a:picLocks noChangeAspect="1"/>
                    </pic:cNvPicPr>
                  </pic:nvPicPr>
                  <pic:blipFill>
                    <a:blip r:embed="rId19"/>
                    <a:stretch>
                      <a:fillRect/>
                    </a:stretch>
                  </pic:blipFill>
                  <pic:spPr>
                    <a:xfrm>
                      <a:off x="0" y="0"/>
                      <a:ext cx="3559810" cy="2280920"/>
                    </a:xfrm>
                    <a:prstGeom prst="rect">
                      <a:avLst/>
                    </a:prstGeom>
                    <a:noFill/>
                    <a:ln>
                      <a:noFill/>
                    </a:ln>
                  </pic:spPr>
                </pic:pic>
              </a:graphicData>
            </a:graphic>
          </wp:anchor>
        </w:drawing>
      </w:r>
    </w:p>
    <w:p w14:paraId="528A7581" w14:textId="77777777" w:rsidR="00F9346D" w:rsidRDefault="00F9346D">
      <w:pPr>
        <w:rPr>
          <w:rFonts w:cs="Cambria"/>
          <w:szCs w:val="24"/>
          <w:lang w:val="es-MX"/>
        </w:rPr>
      </w:pPr>
    </w:p>
    <w:p w14:paraId="24CAAE95" w14:textId="77777777" w:rsidR="00F9346D" w:rsidRDefault="00F9346D">
      <w:pPr>
        <w:rPr>
          <w:rFonts w:cs="Cambria"/>
          <w:szCs w:val="24"/>
          <w:lang w:val="es-MX"/>
        </w:rPr>
      </w:pPr>
    </w:p>
    <w:p w14:paraId="0E984001" w14:textId="77777777" w:rsidR="00F9346D" w:rsidRDefault="00F9346D">
      <w:pPr>
        <w:rPr>
          <w:rFonts w:cs="Cambria"/>
          <w:szCs w:val="24"/>
          <w:lang w:val="es-MX"/>
        </w:rPr>
      </w:pPr>
    </w:p>
    <w:p w14:paraId="01DC30D9" w14:textId="77777777" w:rsidR="00F9346D" w:rsidRDefault="00F9346D">
      <w:pPr>
        <w:rPr>
          <w:rFonts w:cs="Cambria"/>
          <w:szCs w:val="24"/>
          <w:lang w:val="es-MX"/>
        </w:rPr>
      </w:pPr>
    </w:p>
    <w:p w14:paraId="774A9712" w14:textId="77777777" w:rsidR="00F9346D" w:rsidRDefault="00F9346D">
      <w:pPr>
        <w:rPr>
          <w:rFonts w:cs="Cambria"/>
          <w:szCs w:val="24"/>
          <w:lang w:val="es-MX"/>
        </w:rPr>
      </w:pPr>
    </w:p>
    <w:p w14:paraId="03928E1F" w14:textId="77777777" w:rsidR="00F9346D" w:rsidRDefault="00F9346D">
      <w:pPr>
        <w:rPr>
          <w:rFonts w:cs="Cambria"/>
          <w:szCs w:val="24"/>
          <w:lang w:val="es-MX"/>
        </w:rPr>
      </w:pPr>
    </w:p>
    <w:p w14:paraId="2862FA21" w14:textId="77777777" w:rsidR="00F9346D" w:rsidRDefault="00000000">
      <w:pPr>
        <w:rPr>
          <w:rFonts w:cs="Cambria"/>
          <w:szCs w:val="24"/>
          <w:lang w:val="es-MX"/>
        </w:rPr>
      </w:pPr>
      <w:r>
        <w:rPr>
          <w:rFonts w:cs="Cambria"/>
          <w:szCs w:val="24"/>
          <w:lang w:val="es-MX"/>
        </w:rPr>
        <w:lastRenderedPageBreak/>
        <w:t xml:space="preserve">Al adaptar los niveles expuestos anteriormente se obtiene lo siguiente: </w:t>
      </w:r>
    </w:p>
    <w:p w14:paraId="782286AC" w14:textId="77777777" w:rsidR="00F9346D" w:rsidRDefault="00000000">
      <w:pPr>
        <w:rPr>
          <w:rFonts w:cs="Cambria"/>
          <w:szCs w:val="24"/>
          <w:lang w:val="es-MX"/>
        </w:rPr>
      </w:pPr>
      <w:r>
        <w:rPr>
          <w:noProof/>
        </w:rPr>
        <w:drawing>
          <wp:anchor distT="0" distB="0" distL="114300" distR="114300" simplePos="0" relativeHeight="251671552" behindDoc="0" locked="0" layoutInCell="1" allowOverlap="1" wp14:anchorId="615DE777" wp14:editId="6A85B0C5">
            <wp:simplePos x="0" y="0"/>
            <wp:positionH relativeFrom="column">
              <wp:posOffset>413385</wp:posOffset>
            </wp:positionH>
            <wp:positionV relativeFrom="paragraph">
              <wp:posOffset>151130</wp:posOffset>
            </wp:positionV>
            <wp:extent cx="5120640" cy="1988820"/>
            <wp:effectExtent l="0" t="0" r="3810" b="0"/>
            <wp:wrapNone/>
            <wp:docPr id="2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11"/>
                    <pic:cNvPicPr>
                      <a:picLocks noChangeAspect="1"/>
                    </pic:cNvPicPr>
                  </pic:nvPicPr>
                  <pic:blipFill>
                    <a:blip r:embed="rId20"/>
                    <a:stretch>
                      <a:fillRect/>
                    </a:stretch>
                  </pic:blipFill>
                  <pic:spPr>
                    <a:xfrm>
                      <a:off x="0" y="0"/>
                      <a:ext cx="5120640" cy="1988820"/>
                    </a:xfrm>
                    <a:prstGeom prst="rect">
                      <a:avLst/>
                    </a:prstGeom>
                    <a:noFill/>
                    <a:ln>
                      <a:noFill/>
                    </a:ln>
                  </pic:spPr>
                </pic:pic>
              </a:graphicData>
            </a:graphic>
          </wp:anchor>
        </w:drawing>
      </w:r>
    </w:p>
    <w:p w14:paraId="5F9567A6" w14:textId="77777777" w:rsidR="00F9346D" w:rsidRDefault="00F9346D">
      <w:pPr>
        <w:rPr>
          <w:rFonts w:cs="Cambria"/>
          <w:szCs w:val="24"/>
          <w:lang w:val="es-MX"/>
        </w:rPr>
      </w:pPr>
    </w:p>
    <w:p w14:paraId="01B62C31" w14:textId="77777777" w:rsidR="00F9346D" w:rsidRDefault="00F9346D">
      <w:pPr>
        <w:rPr>
          <w:rFonts w:cs="Cambria"/>
          <w:szCs w:val="24"/>
          <w:lang w:val="es-MX"/>
        </w:rPr>
      </w:pPr>
    </w:p>
    <w:p w14:paraId="44CA01F5" w14:textId="77777777" w:rsidR="00F9346D" w:rsidRDefault="00F9346D">
      <w:pPr>
        <w:rPr>
          <w:rFonts w:cs="Cambria"/>
          <w:szCs w:val="24"/>
          <w:lang w:val="es-MX"/>
        </w:rPr>
      </w:pPr>
    </w:p>
    <w:p w14:paraId="14B9E9A7" w14:textId="77777777" w:rsidR="00F9346D" w:rsidRDefault="00F9346D">
      <w:pPr>
        <w:rPr>
          <w:rFonts w:cs="Cambria"/>
          <w:szCs w:val="24"/>
          <w:lang w:val="es-MX"/>
        </w:rPr>
      </w:pPr>
    </w:p>
    <w:p w14:paraId="3B456763" w14:textId="77777777" w:rsidR="00F9346D" w:rsidRDefault="00F9346D">
      <w:pPr>
        <w:rPr>
          <w:rFonts w:cs="Cambria"/>
          <w:szCs w:val="24"/>
          <w:lang w:val="es-MX"/>
        </w:rPr>
      </w:pPr>
    </w:p>
    <w:p w14:paraId="709C11E2" w14:textId="77777777" w:rsidR="00F9346D" w:rsidRDefault="00F9346D">
      <w:pPr>
        <w:rPr>
          <w:rFonts w:cs="Cambria"/>
          <w:szCs w:val="24"/>
          <w:lang w:val="es-MX"/>
        </w:rPr>
      </w:pPr>
    </w:p>
    <w:p w14:paraId="2E6711E6" w14:textId="77777777" w:rsidR="00F9346D" w:rsidRDefault="00F9346D">
      <w:pPr>
        <w:rPr>
          <w:rFonts w:cs="Cambria"/>
          <w:szCs w:val="24"/>
          <w:lang w:val="es-MX"/>
        </w:rPr>
      </w:pPr>
    </w:p>
    <w:p w14:paraId="432675B4" w14:textId="77777777" w:rsidR="00F9346D" w:rsidRDefault="00000000">
      <w:pPr>
        <w:rPr>
          <w:rFonts w:cs="Cambria"/>
          <w:szCs w:val="24"/>
          <w:lang w:val="es-MX"/>
        </w:rPr>
      </w:pPr>
      <w:r>
        <w:rPr>
          <w:rFonts w:cs="Cambria"/>
          <w:szCs w:val="24"/>
          <w:lang w:val="es-MX"/>
        </w:rPr>
        <w:t xml:space="preserve">COOPCALLEJONA no aceptará ningún riesgo que tenga como calificación residual, por encima del tolerable, en el caso de que esto suceda, se deben tomar medidas o si es un caso atípico, deberá exponerse el caso al consejo de administración quienes al final decidirán si lo aceptan o no. </w:t>
      </w:r>
    </w:p>
    <w:p w14:paraId="357E495E" w14:textId="77777777" w:rsidR="00F9346D" w:rsidRDefault="00F9346D">
      <w:pPr>
        <w:rPr>
          <w:rFonts w:cs="Cambria"/>
          <w:szCs w:val="24"/>
          <w:lang w:val="es-MX"/>
        </w:rPr>
      </w:pPr>
    </w:p>
    <w:p w14:paraId="48D15FDC" w14:textId="77777777" w:rsidR="00F9346D" w:rsidRDefault="00000000">
      <w:pPr>
        <w:pStyle w:val="Ttulo2"/>
        <w:numPr>
          <w:ilvl w:val="1"/>
          <w:numId w:val="5"/>
        </w:numPr>
        <w:rPr>
          <w:lang w:val="es-MX"/>
        </w:rPr>
      </w:pPr>
      <w:bookmarkStart w:id="201" w:name="_Toc208994608"/>
      <w:r>
        <w:rPr>
          <w:lang w:val="es-MX"/>
        </w:rPr>
        <w:t>Monitoreo</w:t>
      </w:r>
      <w:bookmarkEnd w:id="201"/>
      <w:r>
        <w:rPr>
          <w:lang w:val="es-MX"/>
        </w:rPr>
        <w:br/>
      </w:r>
    </w:p>
    <w:p w14:paraId="2357440E" w14:textId="77777777" w:rsidR="00F9346D" w:rsidRDefault="00000000">
      <w:pPr>
        <w:rPr>
          <w:rFonts w:cs="Cambria"/>
          <w:szCs w:val="24"/>
          <w:lang w:val="es-MX"/>
        </w:rPr>
      </w:pPr>
      <w:r>
        <w:rPr>
          <w:rFonts w:cs="Cambria"/>
          <w:szCs w:val="24"/>
          <w:lang w:val="es-MX"/>
        </w:rPr>
        <w:t>Se establece como directrices de monitoreo que:</w:t>
      </w:r>
    </w:p>
    <w:p w14:paraId="65DA8B59" w14:textId="77777777" w:rsidR="00F9346D" w:rsidRDefault="00000000">
      <w:pPr>
        <w:numPr>
          <w:ilvl w:val="0"/>
          <w:numId w:val="9"/>
        </w:numPr>
        <w:rPr>
          <w:rFonts w:cs="Cambria"/>
          <w:szCs w:val="24"/>
          <w:lang w:val="es-MX"/>
        </w:rPr>
      </w:pPr>
      <w:r>
        <w:rPr>
          <w:rFonts w:cs="Cambria"/>
          <w:szCs w:val="24"/>
          <w:lang w:val="es-MX"/>
        </w:rPr>
        <w:t xml:space="preserve">Este manual y sus anexos deberán revisarse anualmente por la persona encargada de la gestión del riesgo operativo (o quién haga sus veces); se verificará la vigencia de lo aquí consignado, también se deberá verificar los riesgos y sus calificaciones. En caso de haber algún cambio en los procesos y/o productos, esta verificación se hará previa a la implementación de los cambios y hacer las modificaciones necesarias para garantizar la vigencia del documento. También se establece el procedimiento “monitoreo”, que está en el: </w:t>
      </w:r>
      <w:r>
        <w:rPr>
          <w:rFonts w:cs="Cambria"/>
          <w:b/>
          <w:bCs/>
          <w:i/>
          <w:iCs/>
          <w:szCs w:val="24"/>
          <w:lang w:val="es-MX"/>
        </w:rPr>
        <w:t>ANEXO 11.</w:t>
      </w:r>
      <w:r>
        <w:rPr>
          <w:rFonts w:cs="Cambria"/>
          <w:szCs w:val="24"/>
          <w:lang w:val="es-MX"/>
        </w:rPr>
        <w:br/>
      </w:r>
      <w:r>
        <w:rPr>
          <w:rFonts w:cs="Cambria"/>
          <w:szCs w:val="24"/>
          <w:lang w:val="es-MX"/>
        </w:rPr>
        <w:br/>
        <w:t xml:space="preserve">Durante la revisión se deberá tener en cuenta el registro de eventos (en caso de que exista) para hacer las modificaciones necesarias en la calificación de los riesgos. </w:t>
      </w:r>
    </w:p>
    <w:p w14:paraId="0C20D35D" w14:textId="77777777" w:rsidR="00F9346D" w:rsidRDefault="00000000">
      <w:pPr>
        <w:numPr>
          <w:ilvl w:val="0"/>
          <w:numId w:val="9"/>
        </w:numPr>
        <w:rPr>
          <w:rFonts w:cs="Cambria"/>
          <w:szCs w:val="24"/>
          <w:lang w:val="es-MX"/>
        </w:rPr>
      </w:pPr>
      <w:r>
        <w:rPr>
          <w:rFonts w:cs="Cambria"/>
          <w:szCs w:val="24"/>
          <w:lang w:val="es-MX"/>
        </w:rPr>
        <w:t>El encargado del riesgo operativo debe garantizar la ejecución de los planes de acción derivados de la revisión anual y de las actividades consignadas en este manual.</w:t>
      </w:r>
    </w:p>
    <w:p w14:paraId="62595E31" w14:textId="77777777" w:rsidR="00F9346D" w:rsidRDefault="00000000">
      <w:pPr>
        <w:numPr>
          <w:ilvl w:val="0"/>
          <w:numId w:val="9"/>
        </w:numPr>
        <w:rPr>
          <w:rFonts w:cs="Cambria"/>
          <w:szCs w:val="24"/>
          <w:lang w:val="es-MX"/>
        </w:rPr>
      </w:pPr>
      <w:r>
        <w:rPr>
          <w:rFonts w:cs="Cambria"/>
          <w:szCs w:val="24"/>
          <w:lang w:val="es-MX"/>
        </w:rPr>
        <w:t>Garantizar que el riesgo residual esté alineado a los niveles de aceptación definidos.</w:t>
      </w:r>
    </w:p>
    <w:p w14:paraId="197F5B9D" w14:textId="77777777" w:rsidR="00F9346D" w:rsidRDefault="00000000">
      <w:pPr>
        <w:numPr>
          <w:ilvl w:val="0"/>
          <w:numId w:val="9"/>
        </w:numPr>
        <w:rPr>
          <w:rFonts w:cs="Cambria"/>
          <w:b/>
          <w:bCs/>
          <w:szCs w:val="24"/>
          <w:lang w:val="es-MX"/>
        </w:rPr>
      </w:pPr>
      <w:r>
        <w:rPr>
          <w:rFonts w:cs="Cambria"/>
          <w:szCs w:val="24"/>
          <w:lang w:val="es-MX"/>
        </w:rPr>
        <w:lastRenderedPageBreak/>
        <w:t xml:space="preserve">Durante la ejecución de las actividades normales detectar posibles nuevos riesgos y ejecutar sus correspondientes controles; así como garantizar que los controles existentes cumplen sus objetivos. </w:t>
      </w:r>
    </w:p>
    <w:p w14:paraId="45EA5965" w14:textId="77777777" w:rsidR="00F9346D" w:rsidRDefault="00F9346D">
      <w:pPr>
        <w:tabs>
          <w:tab w:val="left" w:pos="420"/>
        </w:tabs>
        <w:ind w:left="420"/>
        <w:rPr>
          <w:rFonts w:cs="Cambria"/>
          <w:b/>
          <w:bCs/>
          <w:szCs w:val="24"/>
          <w:lang w:val="es-MX"/>
        </w:rPr>
      </w:pPr>
    </w:p>
    <w:p w14:paraId="4A745CD8" w14:textId="77777777" w:rsidR="00F9346D" w:rsidRDefault="00000000">
      <w:pPr>
        <w:pStyle w:val="Ttulo1"/>
        <w:numPr>
          <w:ilvl w:val="0"/>
          <w:numId w:val="2"/>
        </w:numPr>
        <w:rPr>
          <w:lang w:val="es-MX"/>
        </w:rPr>
      </w:pPr>
      <w:bookmarkStart w:id="202" w:name="_Toc208994609"/>
      <w:r>
        <w:rPr>
          <w:lang w:val="es-MX"/>
        </w:rPr>
        <w:t>REGISTRO DE EVENTOS DE RIESGO OPERATIVO</w:t>
      </w:r>
      <w:bookmarkEnd w:id="202"/>
      <w:r>
        <w:rPr>
          <w:lang w:val="es-MX"/>
        </w:rPr>
        <w:br/>
      </w:r>
    </w:p>
    <w:p w14:paraId="6D1AAC8C" w14:textId="2E344ABC" w:rsidR="00F9346D" w:rsidRDefault="00000000">
      <w:pPr>
        <w:rPr>
          <w:rFonts w:cs="Cambria"/>
          <w:szCs w:val="24"/>
          <w:lang w:val="es-MX"/>
        </w:rPr>
      </w:pPr>
      <w:r>
        <w:rPr>
          <w:rFonts w:cs="Cambria"/>
          <w:szCs w:val="24"/>
          <w:lang w:val="es-MX"/>
        </w:rPr>
        <w:t xml:space="preserve">Para el registro de eventos se establece la hoja de cálculo “registro de eventos” que se encuentra en el documento de Excel “Matriz de riesgo operativo”; en el </w:t>
      </w:r>
      <w:r>
        <w:rPr>
          <w:rFonts w:cs="Cambria"/>
          <w:b/>
          <w:bCs/>
          <w:i/>
          <w:iCs/>
          <w:szCs w:val="24"/>
          <w:lang w:val="es-MX"/>
        </w:rPr>
        <w:t>ANEXO 7</w:t>
      </w:r>
      <w:r>
        <w:rPr>
          <w:rFonts w:cs="Cambria"/>
          <w:szCs w:val="24"/>
          <w:lang w:val="es-MX"/>
        </w:rPr>
        <w:t xml:space="preserve"> también se establece el procedimiento para hacer el debido registro; de manera complementaria se considera que:</w:t>
      </w:r>
      <w:r>
        <w:rPr>
          <w:rFonts w:cs="Cambria"/>
          <w:szCs w:val="24"/>
          <w:lang w:val="es-MX"/>
        </w:rPr>
        <w:br/>
      </w:r>
    </w:p>
    <w:p w14:paraId="335A6E25" w14:textId="77777777" w:rsidR="00F9346D" w:rsidRDefault="00000000">
      <w:pPr>
        <w:numPr>
          <w:ilvl w:val="0"/>
          <w:numId w:val="11"/>
        </w:numPr>
        <w:rPr>
          <w:rFonts w:cs="Cambria"/>
          <w:szCs w:val="24"/>
          <w:lang w:val="es-MX"/>
        </w:rPr>
      </w:pPr>
      <w:r>
        <w:rPr>
          <w:rFonts w:cs="Cambria"/>
          <w:szCs w:val="24"/>
          <w:lang w:val="es-MX"/>
        </w:rPr>
        <w:t xml:space="preserve">El encargado del riesgo operativo también deberá verificar la veracidad de la información y recolectar la mayor cantidad de detalles del suceso. </w:t>
      </w:r>
      <w:r>
        <w:rPr>
          <w:rFonts w:cs="Cambria"/>
          <w:szCs w:val="24"/>
          <w:lang w:val="es-MX"/>
        </w:rPr>
        <w:br/>
      </w:r>
    </w:p>
    <w:p w14:paraId="2F4061E0" w14:textId="77777777" w:rsidR="00F9346D" w:rsidRDefault="00000000">
      <w:pPr>
        <w:numPr>
          <w:ilvl w:val="0"/>
          <w:numId w:val="11"/>
        </w:numPr>
        <w:rPr>
          <w:rFonts w:cs="Cambria"/>
          <w:szCs w:val="24"/>
          <w:lang w:val="es-MX"/>
        </w:rPr>
      </w:pPr>
      <w:r>
        <w:rPr>
          <w:rFonts w:cs="Cambria"/>
          <w:szCs w:val="24"/>
          <w:lang w:val="es-MX"/>
        </w:rPr>
        <w:t>La persona encargada del riesgo operativo debe garantizar que la información allí consignada en cada caso se consigne de acuerdo con lo establecido en el formato y según la criticidad del evento, de tomar medidas para evitar su repetición.</w:t>
      </w:r>
      <w:r>
        <w:rPr>
          <w:rFonts w:cs="Cambria"/>
          <w:szCs w:val="24"/>
          <w:lang w:val="es-MX"/>
        </w:rPr>
        <w:br/>
      </w:r>
    </w:p>
    <w:p w14:paraId="53F79F72" w14:textId="77777777" w:rsidR="00F9346D" w:rsidRDefault="00000000">
      <w:pPr>
        <w:numPr>
          <w:ilvl w:val="0"/>
          <w:numId w:val="11"/>
        </w:numPr>
        <w:rPr>
          <w:rFonts w:cs="Cambria"/>
          <w:szCs w:val="24"/>
          <w:highlight w:val="red"/>
          <w:lang w:val="es-MX"/>
        </w:rPr>
      </w:pPr>
      <w:r>
        <w:rPr>
          <w:rFonts w:cs="Cambria"/>
          <w:szCs w:val="24"/>
          <w:lang w:val="es-MX"/>
        </w:rPr>
        <w:t xml:space="preserve">Por otro lado, en caso de perdidas, gerencia en conjunto con el consejo de administración se encargarán de tratamiento contable, siguiendo lo establecido por la </w:t>
      </w:r>
      <w:proofErr w:type="spellStart"/>
      <w:r>
        <w:rPr>
          <w:rFonts w:cs="Cambria"/>
          <w:szCs w:val="24"/>
          <w:lang w:val="es-MX"/>
        </w:rPr>
        <w:t>supersolidaria</w:t>
      </w:r>
      <w:proofErr w:type="spellEnd"/>
      <w:r>
        <w:rPr>
          <w:rFonts w:cs="Cambria"/>
          <w:szCs w:val="24"/>
          <w:lang w:val="es-MX"/>
        </w:rPr>
        <w:t xml:space="preserve"> en CBCF; </w:t>
      </w:r>
      <w:proofErr w:type="spellStart"/>
      <w:r>
        <w:rPr>
          <w:rFonts w:cs="Cambria"/>
          <w:szCs w:val="24"/>
          <w:lang w:val="es-MX"/>
        </w:rPr>
        <w:t>pag</w:t>
      </w:r>
      <w:proofErr w:type="spellEnd"/>
      <w:r>
        <w:rPr>
          <w:rFonts w:cs="Cambria"/>
          <w:szCs w:val="24"/>
          <w:lang w:val="es-MX"/>
        </w:rPr>
        <w:t xml:space="preserve"> 258 numeral 5.8. </w:t>
      </w:r>
    </w:p>
    <w:p w14:paraId="5DACC6C8" w14:textId="77777777" w:rsidR="00F9346D" w:rsidRDefault="00F9346D">
      <w:pPr>
        <w:rPr>
          <w:rFonts w:cs="Cambria"/>
          <w:b/>
          <w:bCs/>
          <w:szCs w:val="24"/>
          <w:lang w:val="es-MX"/>
        </w:rPr>
      </w:pPr>
    </w:p>
    <w:p w14:paraId="4852D5DA" w14:textId="77777777" w:rsidR="00F9346D" w:rsidRDefault="00000000">
      <w:pPr>
        <w:pStyle w:val="Ttulo1"/>
        <w:numPr>
          <w:ilvl w:val="0"/>
          <w:numId w:val="2"/>
        </w:numPr>
        <w:rPr>
          <w:lang w:val="es-MX"/>
        </w:rPr>
      </w:pPr>
      <w:bookmarkStart w:id="203" w:name="_Toc208994610"/>
      <w:r>
        <w:rPr>
          <w:lang w:val="es-MX"/>
        </w:rPr>
        <w:t>DIVULGACIÓN DE INFORMACIÓN</w:t>
      </w:r>
      <w:bookmarkEnd w:id="203"/>
      <w:r>
        <w:rPr>
          <w:lang w:val="es-MX"/>
        </w:rPr>
        <w:br/>
      </w:r>
    </w:p>
    <w:p w14:paraId="2CE2D4F4" w14:textId="77777777" w:rsidR="00F9346D" w:rsidRDefault="00000000">
      <w:pPr>
        <w:rPr>
          <w:rFonts w:cs="Cambria"/>
          <w:szCs w:val="24"/>
          <w:lang w:val="es-MX"/>
        </w:rPr>
      </w:pPr>
      <w:r>
        <w:rPr>
          <w:rFonts w:cs="Cambria"/>
          <w:szCs w:val="24"/>
          <w:lang w:val="es-MX"/>
        </w:rPr>
        <w:t xml:space="preserve">Como producto derivado del monitoreo anual, se espera que se genere un informe, siguiendo lo establecido en el procedimiento </w:t>
      </w:r>
      <w:r>
        <w:rPr>
          <w:rFonts w:cs="Cambria"/>
          <w:b/>
          <w:bCs/>
          <w:i/>
          <w:iCs/>
          <w:szCs w:val="24"/>
          <w:lang w:val="es-MX"/>
        </w:rPr>
        <w:t>“GENERACIÓN DE INFORMES”</w:t>
      </w:r>
      <w:r>
        <w:rPr>
          <w:rFonts w:cs="Cambria"/>
          <w:szCs w:val="24"/>
          <w:lang w:val="es-MX"/>
        </w:rPr>
        <w:t xml:space="preserve"> que se encuentra en el: </w:t>
      </w:r>
      <w:r>
        <w:rPr>
          <w:rFonts w:cs="Cambria"/>
          <w:b/>
          <w:bCs/>
          <w:i/>
          <w:iCs/>
          <w:szCs w:val="24"/>
          <w:lang w:val="es-MX"/>
        </w:rPr>
        <w:t>ANEXO 5</w:t>
      </w:r>
      <w:r>
        <w:rPr>
          <w:rFonts w:cs="Cambria"/>
          <w:szCs w:val="24"/>
          <w:lang w:val="es-MX"/>
        </w:rPr>
        <w:t>; adicionalmente la información relacionada a los avances de planes de acción y demás información del SARO, debe estar a disposición todo el tiempo, para que el consejo de administración o gerencia puedan hacer seguimiento del ejercicio cuando lo consideren pertinente.</w:t>
      </w:r>
      <w:r>
        <w:rPr>
          <w:rFonts w:cs="Cambria"/>
          <w:szCs w:val="24"/>
          <w:lang w:val="es-MX"/>
        </w:rPr>
        <w:br/>
      </w:r>
    </w:p>
    <w:p w14:paraId="26682594" w14:textId="77777777" w:rsidR="00ED0009" w:rsidRDefault="00ED0009">
      <w:pPr>
        <w:rPr>
          <w:rFonts w:cs="Cambria"/>
          <w:szCs w:val="24"/>
          <w:lang w:val="es-MX"/>
        </w:rPr>
      </w:pPr>
    </w:p>
    <w:p w14:paraId="1510566E" w14:textId="77777777" w:rsidR="00F9346D" w:rsidRDefault="00000000">
      <w:pPr>
        <w:numPr>
          <w:ilvl w:val="0"/>
          <w:numId w:val="12"/>
        </w:numPr>
        <w:rPr>
          <w:rFonts w:cs="Cambria"/>
          <w:szCs w:val="24"/>
          <w:lang w:val="es-MX"/>
        </w:rPr>
      </w:pPr>
      <w:r>
        <w:rPr>
          <w:rFonts w:cs="Cambria"/>
          <w:szCs w:val="24"/>
          <w:lang w:val="es-MX"/>
        </w:rPr>
        <w:lastRenderedPageBreak/>
        <w:t xml:space="preserve">Divulgación de información interna: </w:t>
      </w:r>
      <w:r>
        <w:rPr>
          <w:rFonts w:cs="Cambria"/>
          <w:szCs w:val="24"/>
          <w:lang w:val="es-MX"/>
        </w:rPr>
        <w:br/>
      </w:r>
      <w:r>
        <w:rPr>
          <w:rFonts w:cs="Cambria"/>
          <w:szCs w:val="24"/>
          <w:lang w:val="es-MX"/>
        </w:rPr>
        <w:br/>
        <w:t xml:space="preserve">Este informe será el principal insumo para los planes de acción que se desarrollarán en torno a la mitigación del riesgo operacional, siempre con el principal objetivo de que el SARO y todas las actividades relacionadas se cumplan a cabalidad; por lo que el conocimiento de gerencia y los funcionarios es indispensable. </w:t>
      </w:r>
    </w:p>
    <w:p w14:paraId="2ED07FDF" w14:textId="77777777" w:rsidR="00F9346D" w:rsidRDefault="00000000">
      <w:pPr>
        <w:numPr>
          <w:ilvl w:val="0"/>
          <w:numId w:val="12"/>
        </w:numPr>
        <w:rPr>
          <w:rFonts w:cs="Cambria"/>
          <w:szCs w:val="24"/>
          <w:lang w:val="es-MX"/>
        </w:rPr>
      </w:pPr>
      <w:r>
        <w:rPr>
          <w:rFonts w:cs="Cambria"/>
          <w:szCs w:val="24"/>
          <w:lang w:val="es-MX"/>
        </w:rPr>
        <w:t>Divulgación de información externa:</w:t>
      </w:r>
      <w:r>
        <w:rPr>
          <w:rFonts w:cs="Cambria"/>
          <w:szCs w:val="24"/>
          <w:lang w:val="es-MX"/>
        </w:rPr>
        <w:br/>
      </w:r>
      <w:r>
        <w:rPr>
          <w:rFonts w:cs="Cambria"/>
          <w:szCs w:val="24"/>
          <w:lang w:val="es-MX"/>
        </w:rPr>
        <w:br/>
        <w:t xml:space="preserve">Al final del ejercicio contable se debe exponer todas las actividades del SARO; de la misma manera transmitir los detalles de las eventualidades de riesgo (si existen) y los planes de acción correspondientes. </w:t>
      </w:r>
      <w:r>
        <w:rPr>
          <w:rFonts w:cs="Cambria"/>
          <w:szCs w:val="24"/>
          <w:lang w:val="es-MX"/>
        </w:rPr>
        <w:br/>
      </w:r>
    </w:p>
    <w:p w14:paraId="0FC6538C" w14:textId="77777777" w:rsidR="00F9346D" w:rsidRDefault="00000000">
      <w:pPr>
        <w:numPr>
          <w:ilvl w:val="0"/>
          <w:numId w:val="12"/>
        </w:numPr>
        <w:rPr>
          <w:rFonts w:cs="Cambria"/>
          <w:szCs w:val="24"/>
          <w:lang w:val="es-MX"/>
        </w:rPr>
      </w:pPr>
      <w:r>
        <w:rPr>
          <w:rFonts w:cs="Cambria"/>
          <w:szCs w:val="24"/>
          <w:lang w:val="es-MX"/>
        </w:rPr>
        <w:t>Revelación de información contable relacionada al SARO:</w:t>
      </w:r>
      <w:r>
        <w:rPr>
          <w:rFonts w:cs="Cambria"/>
          <w:szCs w:val="24"/>
          <w:lang w:val="es-MX"/>
        </w:rPr>
        <w:br/>
      </w:r>
      <w:r>
        <w:rPr>
          <w:rFonts w:cs="Cambria"/>
          <w:szCs w:val="24"/>
          <w:lang w:val="es-MX"/>
        </w:rPr>
        <w:br/>
        <w:t xml:space="preserve">El tratamiento contable de las pérdidas derivadas de eventos de riesgo materializados deberán tener el tratamiento establecido en el numeral 5.8.3 del capítulo 4, titulo 4 de la circular básica contable y financiera de la </w:t>
      </w:r>
      <w:proofErr w:type="spellStart"/>
      <w:r>
        <w:rPr>
          <w:rFonts w:cs="Cambria"/>
          <w:szCs w:val="24"/>
          <w:lang w:val="es-MX"/>
        </w:rPr>
        <w:t>supersolidaria</w:t>
      </w:r>
      <w:proofErr w:type="spellEnd"/>
      <w:r>
        <w:rPr>
          <w:rFonts w:cs="Cambria"/>
          <w:szCs w:val="24"/>
          <w:lang w:val="es-MX"/>
        </w:rPr>
        <w:t>.</w:t>
      </w:r>
      <w:r>
        <w:rPr>
          <w:rFonts w:cs="Cambria"/>
          <w:szCs w:val="24"/>
          <w:lang w:val="es-MX"/>
        </w:rPr>
        <w:br/>
      </w:r>
    </w:p>
    <w:p w14:paraId="467FEAEA" w14:textId="77777777" w:rsidR="00F9346D" w:rsidRDefault="00000000">
      <w:pPr>
        <w:pStyle w:val="Ttulo1"/>
        <w:numPr>
          <w:ilvl w:val="0"/>
          <w:numId w:val="2"/>
        </w:numPr>
        <w:rPr>
          <w:lang w:val="es-MX"/>
        </w:rPr>
      </w:pPr>
      <w:bookmarkStart w:id="204" w:name="_Toc208994611"/>
      <w:r>
        <w:rPr>
          <w:lang w:val="es-MX"/>
        </w:rPr>
        <w:t>CAPACITACIÓN</w:t>
      </w:r>
      <w:bookmarkEnd w:id="204"/>
      <w:r>
        <w:rPr>
          <w:lang w:val="es-MX"/>
        </w:rPr>
        <w:br/>
      </w:r>
    </w:p>
    <w:p w14:paraId="3463F0AB" w14:textId="77777777" w:rsidR="00F9346D" w:rsidRDefault="00000000">
      <w:pPr>
        <w:numPr>
          <w:ilvl w:val="0"/>
          <w:numId w:val="13"/>
        </w:numPr>
        <w:rPr>
          <w:rFonts w:cs="Cambria"/>
          <w:szCs w:val="24"/>
          <w:lang w:val="es-MX"/>
        </w:rPr>
      </w:pPr>
      <w:r>
        <w:rPr>
          <w:rFonts w:cs="Cambria"/>
          <w:szCs w:val="24"/>
          <w:lang w:val="es-MX"/>
        </w:rPr>
        <w:t>La capacitación del SARO será anual, después de consolidarse el monitoreo y el informe anual; para que en el espacio se puedan abordar las actualizaciones o cambios que se hayan hecho.</w:t>
      </w:r>
      <w:r>
        <w:rPr>
          <w:rFonts w:cs="Cambria"/>
          <w:szCs w:val="24"/>
          <w:lang w:val="es-MX"/>
        </w:rPr>
        <w:br/>
      </w:r>
    </w:p>
    <w:p w14:paraId="7914ABE8" w14:textId="77777777" w:rsidR="00F9346D" w:rsidRDefault="00000000">
      <w:pPr>
        <w:numPr>
          <w:ilvl w:val="0"/>
          <w:numId w:val="13"/>
        </w:numPr>
        <w:rPr>
          <w:rFonts w:cs="Cambria"/>
          <w:szCs w:val="24"/>
          <w:lang w:val="es-MX"/>
        </w:rPr>
      </w:pPr>
      <w:r>
        <w:rPr>
          <w:rFonts w:cs="Cambria"/>
          <w:szCs w:val="24"/>
          <w:lang w:val="es-MX"/>
        </w:rPr>
        <w:t xml:space="preserve">Una vez se establezca algún cambio interno que obligue el cambio del SARO, se deberá programar una capacitación adicional que corresponda a transmitir estos cambios, para mantener a todos los funcionarios actualizados. </w:t>
      </w:r>
      <w:r>
        <w:rPr>
          <w:rFonts w:cs="Cambria"/>
          <w:szCs w:val="24"/>
          <w:lang w:val="es-MX"/>
        </w:rPr>
        <w:br/>
      </w:r>
    </w:p>
    <w:p w14:paraId="2913D0AE" w14:textId="77777777" w:rsidR="00F9346D" w:rsidRDefault="00000000">
      <w:pPr>
        <w:numPr>
          <w:ilvl w:val="0"/>
          <w:numId w:val="13"/>
        </w:numPr>
        <w:rPr>
          <w:rFonts w:cs="Cambria"/>
          <w:szCs w:val="24"/>
          <w:lang w:val="es-MX"/>
        </w:rPr>
      </w:pPr>
      <w:r>
        <w:rPr>
          <w:rFonts w:cs="Cambria"/>
          <w:szCs w:val="24"/>
          <w:lang w:val="es-MX"/>
        </w:rPr>
        <w:t xml:space="preserve">En el caso de que algún proceso tercerizado sea un foco de riesgo considerable (según el criterio de la persona encargada del riesgo operativo); este deberá hacer parte activa de las capacitaciones como cualquier otro funcionario. </w:t>
      </w:r>
      <w:r>
        <w:rPr>
          <w:rFonts w:cs="Cambria"/>
          <w:szCs w:val="24"/>
          <w:lang w:val="es-MX"/>
        </w:rPr>
        <w:br/>
      </w:r>
    </w:p>
    <w:p w14:paraId="78395E2D" w14:textId="4FAD279A" w:rsidR="00F9346D" w:rsidRDefault="00000000">
      <w:pPr>
        <w:numPr>
          <w:ilvl w:val="0"/>
          <w:numId w:val="13"/>
        </w:numPr>
        <w:rPr>
          <w:rFonts w:cs="Cambria"/>
          <w:szCs w:val="24"/>
          <w:lang w:val="es-MX"/>
        </w:rPr>
      </w:pPr>
      <w:r>
        <w:rPr>
          <w:rFonts w:cs="Cambria"/>
          <w:szCs w:val="24"/>
          <w:lang w:val="es-MX"/>
        </w:rPr>
        <w:t xml:space="preserve">La capacitación se llevará a cabo según lo establecido en el procedimiento </w:t>
      </w:r>
      <w:r>
        <w:rPr>
          <w:rFonts w:cs="Cambria"/>
          <w:b/>
          <w:bCs/>
          <w:i/>
          <w:iCs/>
          <w:szCs w:val="24"/>
          <w:lang w:val="es-MX"/>
        </w:rPr>
        <w:t>“INDUCCIÓ</w:t>
      </w:r>
      <w:r w:rsidR="00ED0009">
        <w:rPr>
          <w:rFonts w:cs="Cambria"/>
          <w:b/>
          <w:bCs/>
          <w:i/>
          <w:iCs/>
          <w:szCs w:val="24"/>
          <w:lang w:val="es-MX"/>
        </w:rPr>
        <w:t>N</w:t>
      </w:r>
      <w:r>
        <w:rPr>
          <w:rFonts w:cs="Cambria"/>
          <w:b/>
          <w:bCs/>
          <w:i/>
          <w:iCs/>
          <w:szCs w:val="24"/>
          <w:lang w:val="es-MX"/>
        </w:rPr>
        <w:t>/CAPACITACIÓN”</w:t>
      </w:r>
      <w:r>
        <w:rPr>
          <w:rFonts w:cs="Cambria"/>
          <w:szCs w:val="24"/>
          <w:lang w:val="es-MX"/>
        </w:rPr>
        <w:t xml:space="preserve"> que está en el: </w:t>
      </w:r>
      <w:r>
        <w:rPr>
          <w:rFonts w:cs="Cambria"/>
          <w:b/>
          <w:bCs/>
          <w:i/>
          <w:iCs/>
          <w:szCs w:val="24"/>
          <w:lang w:val="es-MX"/>
        </w:rPr>
        <w:t>ANEXO 6.</w:t>
      </w:r>
    </w:p>
    <w:p w14:paraId="4BDEE2AD" w14:textId="77777777" w:rsidR="00F9346D" w:rsidRDefault="00F9346D">
      <w:pPr>
        <w:rPr>
          <w:rFonts w:cs="Cambria"/>
          <w:szCs w:val="24"/>
          <w:lang w:val="es-MX"/>
        </w:rPr>
      </w:pPr>
    </w:p>
    <w:p w14:paraId="40AAEA47" w14:textId="77777777" w:rsidR="00F9346D" w:rsidRDefault="00000000">
      <w:pPr>
        <w:pStyle w:val="Ttulo1"/>
        <w:numPr>
          <w:ilvl w:val="0"/>
          <w:numId w:val="2"/>
        </w:numPr>
        <w:rPr>
          <w:lang w:val="es-MX"/>
        </w:rPr>
      </w:pPr>
      <w:bookmarkStart w:id="205" w:name="_Toc208994612"/>
      <w:r>
        <w:rPr>
          <w:lang w:val="es-MX"/>
        </w:rPr>
        <w:t>ÓRGANOS DE CONTROL INTERNO</w:t>
      </w:r>
      <w:bookmarkEnd w:id="205"/>
      <w:r>
        <w:rPr>
          <w:lang w:val="es-MX"/>
        </w:rPr>
        <w:br/>
      </w:r>
    </w:p>
    <w:p w14:paraId="77EA810D" w14:textId="77777777" w:rsidR="00F9346D" w:rsidRDefault="00000000">
      <w:pPr>
        <w:rPr>
          <w:rFonts w:cs="Cambria"/>
          <w:szCs w:val="24"/>
          <w:lang w:val="es-MX"/>
        </w:rPr>
      </w:pPr>
      <w:r>
        <w:rPr>
          <w:rFonts w:cs="Cambria"/>
          <w:szCs w:val="24"/>
          <w:lang w:val="es-MX"/>
        </w:rPr>
        <w:t>La revisoría fiscal, quién se encarga de auditar internamente los procesos de COOPCALLEJONA; en relación con el SARO, sin perjuicio de sus demás funciones deberá:</w:t>
      </w:r>
      <w:r>
        <w:rPr>
          <w:rFonts w:cs="Cambria"/>
          <w:szCs w:val="24"/>
          <w:lang w:val="es-MX"/>
        </w:rPr>
        <w:br/>
      </w:r>
    </w:p>
    <w:p w14:paraId="7A65D910" w14:textId="77777777" w:rsidR="00F9346D" w:rsidRDefault="00000000">
      <w:pPr>
        <w:numPr>
          <w:ilvl w:val="0"/>
          <w:numId w:val="14"/>
        </w:numPr>
        <w:rPr>
          <w:rFonts w:cs="Cambria"/>
          <w:szCs w:val="24"/>
          <w:lang w:val="es-MX"/>
        </w:rPr>
      </w:pPr>
      <w:r>
        <w:rPr>
          <w:rFonts w:cs="Cambria"/>
          <w:szCs w:val="24"/>
          <w:lang w:val="es-MX"/>
        </w:rPr>
        <w:t xml:space="preserve">Informar al consejo de administración y gerencia sobre los incumplimientos del SARO frente lo establecido por los entes de control. </w:t>
      </w:r>
    </w:p>
    <w:p w14:paraId="30453911" w14:textId="77777777" w:rsidR="00F9346D" w:rsidRDefault="00000000">
      <w:pPr>
        <w:numPr>
          <w:ilvl w:val="0"/>
          <w:numId w:val="14"/>
        </w:numPr>
        <w:rPr>
          <w:rFonts w:cs="Cambria"/>
          <w:szCs w:val="24"/>
          <w:lang w:val="es-MX"/>
        </w:rPr>
      </w:pPr>
      <w:r>
        <w:rPr>
          <w:rFonts w:cs="Cambria"/>
          <w:szCs w:val="24"/>
          <w:lang w:val="es-MX"/>
        </w:rPr>
        <w:t xml:space="preserve">Informar a los entes de control sobre irregularidades observadas en el ejercicio de las funciones especificadas en este capítulo. </w:t>
      </w:r>
    </w:p>
    <w:p w14:paraId="6AAB1D8F" w14:textId="77777777" w:rsidR="00F9346D" w:rsidRDefault="00000000">
      <w:pPr>
        <w:numPr>
          <w:ilvl w:val="0"/>
          <w:numId w:val="14"/>
        </w:numPr>
        <w:rPr>
          <w:rFonts w:cs="Cambria"/>
          <w:szCs w:val="24"/>
          <w:lang w:val="es-MX"/>
        </w:rPr>
      </w:pPr>
      <w:r>
        <w:rPr>
          <w:rFonts w:cs="Cambria"/>
          <w:szCs w:val="24"/>
          <w:lang w:val="es-MX"/>
        </w:rPr>
        <w:t xml:space="preserve">Revisar anualmente el registro de eventos de riesgo y transmitir a gerencia y el consejo de administración el cumplimiento o no de las condiciones mínimas en el registro de eventos. </w:t>
      </w:r>
    </w:p>
    <w:p w14:paraId="4199F5BA" w14:textId="77777777" w:rsidR="00F9346D" w:rsidRDefault="00000000">
      <w:pPr>
        <w:numPr>
          <w:ilvl w:val="0"/>
          <w:numId w:val="14"/>
        </w:numPr>
        <w:rPr>
          <w:rFonts w:cs="Cambria"/>
          <w:szCs w:val="24"/>
          <w:lang w:val="es-MX"/>
        </w:rPr>
      </w:pPr>
      <w:r>
        <w:rPr>
          <w:rFonts w:cs="Cambria"/>
          <w:szCs w:val="24"/>
          <w:lang w:val="es-MX"/>
        </w:rPr>
        <w:t xml:space="preserve">Al finalizar el ejercicio contable, deberá pronunciarse ante la ejecución del SARO, dando sus conclusiones, calificación y efectividad de los sistemas adoptados. </w:t>
      </w:r>
    </w:p>
    <w:p w14:paraId="4A74C74C" w14:textId="77777777" w:rsidR="00F9346D" w:rsidRDefault="00F9346D">
      <w:pPr>
        <w:rPr>
          <w:rFonts w:cs="Cambria"/>
          <w:szCs w:val="24"/>
          <w:lang w:val="es-MX"/>
        </w:rPr>
      </w:pPr>
    </w:p>
    <w:p w14:paraId="7D0E8992" w14:textId="77777777" w:rsidR="00F9346D" w:rsidRDefault="00F9346D">
      <w:pPr>
        <w:rPr>
          <w:rFonts w:cs="Cambria"/>
          <w:szCs w:val="24"/>
          <w:lang w:val="es-MX"/>
        </w:rPr>
      </w:pPr>
    </w:p>
    <w:p w14:paraId="31C09383" w14:textId="77777777" w:rsidR="00F9346D" w:rsidRDefault="00F9346D">
      <w:pPr>
        <w:rPr>
          <w:rFonts w:cs="Cambria"/>
          <w:szCs w:val="24"/>
          <w:lang w:val="es-MX"/>
        </w:rPr>
      </w:pPr>
    </w:p>
    <w:p w14:paraId="43E7CA9A" w14:textId="77777777" w:rsidR="00F9346D" w:rsidRDefault="00F9346D">
      <w:pPr>
        <w:rPr>
          <w:rFonts w:cs="Cambria"/>
          <w:szCs w:val="24"/>
          <w:lang w:val="es-MX"/>
        </w:rPr>
      </w:pPr>
    </w:p>
    <w:p w14:paraId="2E5450C3" w14:textId="77777777" w:rsidR="00F9346D" w:rsidRDefault="00F9346D">
      <w:pPr>
        <w:rPr>
          <w:rFonts w:cs="Cambria"/>
          <w:szCs w:val="24"/>
          <w:lang w:val="es-MX"/>
        </w:rPr>
      </w:pPr>
    </w:p>
    <w:p w14:paraId="73AB0202" w14:textId="77777777" w:rsidR="00F9346D" w:rsidRDefault="00F9346D">
      <w:pPr>
        <w:rPr>
          <w:rFonts w:cs="Cambria"/>
          <w:szCs w:val="24"/>
          <w:lang w:val="es-MX"/>
        </w:rPr>
      </w:pPr>
    </w:p>
    <w:p w14:paraId="0278F746" w14:textId="77777777" w:rsidR="00F9346D" w:rsidRDefault="00F9346D">
      <w:pPr>
        <w:rPr>
          <w:rFonts w:cs="Cambria"/>
          <w:szCs w:val="24"/>
          <w:lang w:val="es-MX"/>
        </w:rPr>
      </w:pPr>
    </w:p>
    <w:p w14:paraId="75B2E54F" w14:textId="77777777" w:rsidR="00F9346D" w:rsidRDefault="00F9346D">
      <w:pPr>
        <w:rPr>
          <w:rFonts w:cs="Cambria"/>
          <w:szCs w:val="24"/>
          <w:lang w:val="es-MX"/>
        </w:rPr>
      </w:pPr>
    </w:p>
    <w:p w14:paraId="6B140055" w14:textId="77777777" w:rsidR="00F9346D" w:rsidRDefault="00F9346D">
      <w:pPr>
        <w:rPr>
          <w:rFonts w:cs="Cambria"/>
          <w:szCs w:val="24"/>
          <w:lang w:val="es-MX"/>
        </w:rPr>
      </w:pPr>
    </w:p>
    <w:p w14:paraId="795DBEBA" w14:textId="77777777" w:rsidR="00F9346D" w:rsidRDefault="00F9346D">
      <w:pPr>
        <w:rPr>
          <w:rFonts w:cs="Cambria"/>
          <w:szCs w:val="24"/>
          <w:lang w:val="es-MX"/>
        </w:rPr>
      </w:pPr>
    </w:p>
    <w:p w14:paraId="1C6ADD88" w14:textId="77777777" w:rsidR="00F9346D" w:rsidRDefault="00F9346D">
      <w:pPr>
        <w:rPr>
          <w:rFonts w:cs="Cambria"/>
          <w:szCs w:val="24"/>
          <w:lang w:val="es-MX"/>
        </w:rPr>
      </w:pPr>
    </w:p>
    <w:p w14:paraId="4AC17CE7" w14:textId="77777777" w:rsidR="00F9346D" w:rsidRDefault="00000000">
      <w:pPr>
        <w:pStyle w:val="Ttulo1"/>
        <w:numPr>
          <w:ilvl w:val="0"/>
          <w:numId w:val="2"/>
        </w:numPr>
        <w:rPr>
          <w:lang w:val="es-ES"/>
        </w:rPr>
      </w:pPr>
      <w:bookmarkStart w:id="206" w:name="_Toc208994613"/>
      <w:r>
        <w:rPr>
          <w:lang w:val="es-MX"/>
        </w:rPr>
        <w:lastRenderedPageBreak/>
        <w:t>ANEXOS</w:t>
      </w:r>
      <w:bookmarkEnd w:id="206"/>
    </w:p>
    <w:p w14:paraId="7BE1833B" w14:textId="77777777" w:rsidR="00F9346D" w:rsidRDefault="00F9346D">
      <w:pPr>
        <w:rPr>
          <w:b/>
          <w:bCs/>
          <w:sz w:val="28"/>
          <w:szCs w:val="24"/>
          <w:lang w:val="es-ES"/>
        </w:rPr>
      </w:pPr>
    </w:p>
    <w:p w14:paraId="15745C0E" w14:textId="77777777" w:rsidR="00F9346D" w:rsidRDefault="00000000">
      <w:pPr>
        <w:numPr>
          <w:ilvl w:val="0"/>
          <w:numId w:val="15"/>
        </w:numPr>
        <w:rPr>
          <w:szCs w:val="24"/>
          <w:lang w:val="es-ES"/>
        </w:rPr>
      </w:pPr>
      <w:r>
        <w:rPr>
          <w:b/>
          <w:bCs/>
          <w:szCs w:val="24"/>
          <w:lang w:val="es-MX"/>
        </w:rPr>
        <w:t xml:space="preserve">ANEXO 1: </w:t>
      </w:r>
      <w:r>
        <w:rPr>
          <w:szCs w:val="24"/>
          <w:lang w:val="es-MX"/>
        </w:rPr>
        <w:t>Aceptación del riesgo SARO - en este documento se profundiza sobre las herramientas y aspectos usados en la medición y calificación del riesgo, así como se establece el rango de aceptación.</w:t>
      </w:r>
    </w:p>
    <w:p w14:paraId="2BFC5509" w14:textId="77777777" w:rsidR="00F9346D" w:rsidRDefault="00000000">
      <w:pPr>
        <w:numPr>
          <w:ilvl w:val="0"/>
          <w:numId w:val="15"/>
        </w:numPr>
        <w:rPr>
          <w:szCs w:val="24"/>
          <w:lang w:val="es-ES"/>
        </w:rPr>
      </w:pPr>
      <w:r>
        <w:rPr>
          <w:b/>
          <w:bCs/>
          <w:szCs w:val="24"/>
          <w:lang w:val="es-MX"/>
        </w:rPr>
        <w:t xml:space="preserve">ANEXO 2: </w:t>
      </w:r>
      <w:r>
        <w:rPr>
          <w:szCs w:val="24"/>
          <w:lang w:val="es-MX"/>
        </w:rPr>
        <w:t>Caracterización de los procesos de control.</w:t>
      </w:r>
    </w:p>
    <w:p w14:paraId="0A570CD8" w14:textId="13A4BB0F" w:rsidR="00F9346D" w:rsidRDefault="00000000">
      <w:pPr>
        <w:numPr>
          <w:ilvl w:val="0"/>
          <w:numId w:val="15"/>
        </w:numPr>
        <w:rPr>
          <w:szCs w:val="24"/>
          <w:lang w:val="es-ES"/>
        </w:rPr>
      </w:pPr>
      <w:r>
        <w:rPr>
          <w:b/>
          <w:bCs/>
          <w:szCs w:val="24"/>
          <w:lang w:val="es-MX"/>
        </w:rPr>
        <w:t xml:space="preserve">ANEXO 3: </w:t>
      </w:r>
      <w:r w:rsidR="00ED0009">
        <w:rPr>
          <w:szCs w:val="24"/>
          <w:lang w:val="es-MX"/>
        </w:rPr>
        <w:t>Caracterización</w:t>
      </w:r>
      <w:r>
        <w:rPr>
          <w:szCs w:val="24"/>
          <w:lang w:val="es-MX"/>
        </w:rPr>
        <w:t xml:space="preserve"> de los procesos de apoyo y </w:t>
      </w:r>
      <w:r w:rsidR="00ED0009">
        <w:rPr>
          <w:szCs w:val="24"/>
          <w:lang w:val="es-MX"/>
        </w:rPr>
        <w:t>estratégicos</w:t>
      </w:r>
      <w:r>
        <w:rPr>
          <w:szCs w:val="24"/>
          <w:lang w:val="es-MX"/>
        </w:rPr>
        <w:t>.</w:t>
      </w:r>
    </w:p>
    <w:p w14:paraId="48947463" w14:textId="77777777" w:rsidR="00F9346D" w:rsidRDefault="00000000">
      <w:pPr>
        <w:numPr>
          <w:ilvl w:val="0"/>
          <w:numId w:val="15"/>
        </w:numPr>
        <w:rPr>
          <w:szCs w:val="24"/>
          <w:lang w:val="es-ES"/>
        </w:rPr>
      </w:pPr>
      <w:r>
        <w:rPr>
          <w:b/>
          <w:bCs/>
          <w:szCs w:val="24"/>
          <w:lang w:val="es-MX"/>
        </w:rPr>
        <w:t xml:space="preserve">ANEXO 4: </w:t>
      </w:r>
      <w:r>
        <w:rPr>
          <w:szCs w:val="24"/>
          <w:lang w:val="es-MX"/>
        </w:rPr>
        <w:t>Caracterización de los procesos misionales.</w:t>
      </w:r>
    </w:p>
    <w:p w14:paraId="0241E378" w14:textId="77777777" w:rsidR="00F9346D" w:rsidRDefault="00000000">
      <w:pPr>
        <w:numPr>
          <w:ilvl w:val="0"/>
          <w:numId w:val="15"/>
        </w:numPr>
        <w:rPr>
          <w:szCs w:val="24"/>
          <w:lang w:val="es-ES"/>
        </w:rPr>
      </w:pPr>
      <w:r>
        <w:rPr>
          <w:b/>
          <w:bCs/>
          <w:szCs w:val="24"/>
          <w:lang w:val="es-MX"/>
        </w:rPr>
        <w:t xml:space="preserve">ANEXO 5: </w:t>
      </w:r>
      <w:r>
        <w:rPr>
          <w:szCs w:val="24"/>
          <w:lang w:val="es-MX"/>
        </w:rPr>
        <w:t>Procedimiento para la generación de informes SARO.</w:t>
      </w:r>
    </w:p>
    <w:p w14:paraId="34C01C7B" w14:textId="77777777" w:rsidR="00F9346D" w:rsidRDefault="00000000">
      <w:pPr>
        <w:numPr>
          <w:ilvl w:val="0"/>
          <w:numId w:val="15"/>
        </w:numPr>
        <w:rPr>
          <w:b/>
          <w:bCs/>
          <w:szCs w:val="24"/>
          <w:lang w:val="es-ES"/>
        </w:rPr>
      </w:pPr>
      <w:r>
        <w:rPr>
          <w:b/>
          <w:bCs/>
          <w:szCs w:val="24"/>
          <w:lang w:val="es-MX"/>
        </w:rPr>
        <w:t xml:space="preserve">ANEXO 6: </w:t>
      </w:r>
      <w:r>
        <w:rPr>
          <w:szCs w:val="24"/>
          <w:lang w:val="es-MX"/>
        </w:rPr>
        <w:t>Procedimiento para la inducción y capacitación SARO.</w:t>
      </w:r>
    </w:p>
    <w:p w14:paraId="491162C4" w14:textId="77777777" w:rsidR="00F9346D" w:rsidRDefault="00000000">
      <w:pPr>
        <w:numPr>
          <w:ilvl w:val="0"/>
          <w:numId w:val="15"/>
        </w:numPr>
        <w:rPr>
          <w:b/>
          <w:bCs/>
          <w:szCs w:val="24"/>
          <w:lang w:val="es-ES"/>
        </w:rPr>
      </w:pPr>
      <w:r>
        <w:rPr>
          <w:b/>
          <w:bCs/>
          <w:szCs w:val="24"/>
          <w:lang w:val="es-MX"/>
        </w:rPr>
        <w:t xml:space="preserve">ANEXO 7: </w:t>
      </w:r>
      <w:r>
        <w:rPr>
          <w:szCs w:val="24"/>
          <w:lang w:val="es-MX"/>
        </w:rPr>
        <w:t>Procedimiento para el registro de eventos SARO</w:t>
      </w:r>
      <w:r>
        <w:rPr>
          <w:b/>
          <w:bCs/>
          <w:szCs w:val="24"/>
          <w:lang w:val="es-MX"/>
        </w:rPr>
        <w:t>.</w:t>
      </w:r>
    </w:p>
    <w:p w14:paraId="3B06E001" w14:textId="77777777" w:rsidR="00F9346D" w:rsidRDefault="00000000">
      <w:pPr>
        <w:numPr>
          <w:ilvl w:val="0"/>
          <w:numId w:val="15"/>
        </w:numPr>
        <w:rPr>
          <w:b/>
          <w:bCs/>
          <w:szCs w:val="24"/>
          <w:lang w:val="es-ES"/>
        </w:rPr>
      </w:pPr>
      <w:r>
        <w:rPr>
          <w:b/>
          <w:bCs/>
          <w:szCs w:val="24"/>
          <w:lang w:val="es-MX"/>
        </w:rPr>
        <w:t xml:space="preserve">ANEXO 8: </w:t>
      </w:r>
      <w:r>
        <w:rPr>
          <w:szCs w:val="24"/>
          <w:lang w:val="es-MX"/>
        </w:rPr>
        <w:t>Procedimiento para la imposición de sanciones por incumplimientos relacionados con el SARO.</w:t>
      </w:r>
    </w:p>
    <w:p w14:paraId="11CC684C" w14:textId="77777777" w:rsidR="00F9346D" w:rsidRDefault="00000000">
      <w:pPr>
        <w:numPr>
          <w:ilvl w:val="0"/>
          <w:numId w:val="15"/>
        </w:numPr>
        <w:rPr>
          <w:szCs w:val="24"/>
          <w:lang w:val="es-ES"/>
        </w:rPr>
      </w:pPr>
      <w:r>
        <w:rPr>
          <w:b/>
          <w:bCs/>
          <w:szCs w:val="24"/>
          <w:lang w:val="es-MX"/>
        </w:rPr>
        <w:t xml:space="preserve">ANEXO 9: </w:t>
      </w:r>
      <w:r>
        <w:rPr>
          <w:szCs w:val="24"/>
          <w:lang w:val="es-MX"/>
        </w:rPr>
        <w:t>Procedimiento para identificación de riesgos.</w:t>
      </w:r>
    </w:p>
    <w:p w14:paraId="69C9EE98" w14:textId="77777777" w:rsidR="00F9346D" w:rsidRDefault="00000000">
      <w:pPr>
        <w:numPr>
          <w:ilvl w:val="0"/>
          <w:numId w:val="15"/>
        </w:numPr>
        <w:rPr>
          <w:szCs w:val="24"/>
          <w:lang w:val="es-ES"/>
        </w:rPr>
      </w:pPr>
      <w:r>
        <w:rPr>
          <w:b/>
          <w:bCs/>
          <w:szCs w:val="24"/>
          <w:lang w:val="es-MX"/>
        </w:rPr>
        <w:t xml:space="preserve">ANEXO10: </w:t>
      </w:r>
      <w:r>
        <w:rPr>
          <w:szCs w:val="24"/>
          <w:lang w:val="es-MX"/>
        </w:rPr>
        <w:t xml:space="preserve">Procedimiento para la medición de riesgos, efectividad de los controles y consolidación de perfil de riesgo. </w:t>
      </w:r>
    </w:p>
    <w:p w14:paraId="02D325E6" w14:textId="77777777" w:rsidR="00F9346D" w:rsidRDefault="00000000">
      <w:pPr>
        <w:numPr>
          <w:ilvl w:val="0"/>
          <w:numId w:val="15"/>
        </w:numPr>
        <w:rPr>
          <w:szCs w:val="24"/>
          <w:lang w:val="es-ES"/>
        </w:rPr>
      </w:pPr>
      <w:r>
        <w:rPr>
          <w:b/>
          <w:bCs/>
          <w:szCs w:val="24"/>
          <w:lang w:val="es-MX"/>
        </w:rPr>
        <w:t xml:space="preserve">ANEXO 11: </w:t>
      </w:r>
      <w:r>
        <w:rPr>
          <w:szCs w:val="24"/>
          <w:lang w:val="es-MX"/>
        </w:rPr>
        <w:t xml:space="preserve">Procedimiento de monitoreo SARO. </w:t>
      </w:r>
    </w:p>
    <w:p w14:paraId="79619283" w14:textId="4520273D" w:rsidR="00F9346D" w:rsidRDefault="00000000">
      <w:pPr>
        <w:numPr>
          <w:ilvl w:val="0"/>
          <w:numId w:val="15"/>
        </w:numPr>
        <w:rPr>
          <w:szCs w:val="24"/>
          <w:lang w:val="es-ES"/>
        </w:rPr>
      </w:pPr>
      <w:r>
        <w:rPr>
          <w:b/>
          <w:bCs/>
          <w:szCs w:val="24"/>
          <w:lang w:val="es-MX"/>
        </w:rPr>
        <w:t>ANEXO 12:</w:t>
      </w:r>
      <w:r>
        <w:rPr>
          <w:szCs w:val="24"/>
          <w:lang w:val="es-MX"/>
        </w:rPr>
        <w:t xml:space="preserve"> Este archivo de </w:t>
      </w:r>
      <w:r w:rsidR="00ED0009">
        <w:rPr>
          <w:szCs w:val="24"/>
          <w:lang w:val="es-MX"/>
        </w:rPr>
        <w:t>Excel</w:t>
      </w:r>
      <w:r>
        <w:rPr>
          <w:szCs w:val="24"/>
          <w:lang w:val="es-MX"/>
        </w:rPr>
        <w:t xml:space="preserve"> contiene: matriz de riesgo operativo, mapas de calor derivados de la medición de riesgos, la hoja de </w:t>
      </w:r>
      <w:r w:rsidR="00ED0009">
        <w:rPr>
          <w:szCs w:val="24"/>
          <w:lang w:val="es-MX"/>
        </w:rPr>
        <w:t>cálculo</w:t>
      </w:r>
      <w:r>
        <w:rPr>
          <w:szCs w:val="24"/>
          <w:lang w:val="es-MX"/>
        </w:rPr>
        <w:t xml:space="preserve"> para el registro de eventos y la caracterización de los procesos misionales.  </w:t>
      </w:r>
    </w:p>
    <w:p w14:paraId="2F3EA102" w14:textId="77777777" w:rsidR="00F9346D" w:rsidRDefault="00F9346D">
      <w:pPr>
        <w:rPr>
          <w:lang w:val="es-ES"/>
        </w:rPr>
      </w:pPr>
    </w:p>
    <w:sectPr w:rsidR="00F9346D">
      <w:footerReference w:type="default" r:id="rId21"/>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EF97" w14:textId="77777777" w:rsidR="00805233" w:rsidRDefault="00805233">
      <w:pPr>
        <w:spacing w:line="240" w:lineRule="auto"/>
      </w:pPr>
      <w:r>
        <w:separator/>
      </w:r>
    </w:p>
  </w:endnote>
  <w:endnote w:type="continuationSeparator" w:id="0">
    <w:p w14:paraId="56F2BBBB" w14:textId="77777777" w:rsidR="00805233" w:rsidRDefault="008052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C83E" w14:textId="77777777" w:rsidR="00F9346D" w:rsidRDefault="00000000">
    <w:pPr>
      <w:pStyle w:val="Piedepgina"/>
    </w:pPr>
    <w:r>
      <w:rPr>
        <w:noProof/>
      </w:rPr>
      <mc:AlternateContent>
        <mc:Choice Requires="wps">
          <w:drawing>
            <wp:anchor distT="0" distB="0" distL="114300" distR="114300" simplePos="0" relativeHeight="251660288" behindDoc="0" locked="0" layoutInCell="1" allowOverlap="1" wp14:anchorId="17F4A950" wp14:editId="201030AA">
              <wp:simplePos x="0" y="0"/>
              <wp:positionH relativeFrom="margin">
                <wp:align>right</wp:align>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27B1FE" w14:textId="77777777" w:rsidR="00F9346D" w:rsidRDefault="00000000">
                          <w:pPr>
                            <w:pStyle w:val="Piedepgina"/>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F4A950" id="_x0000_t202" coordsize="21600,21600" o:spt="202" path="m,l,21600r21600,l21600,xe">
              <v:stroke joinstyle="miter"/>
              <v:path gradientshapeok="t" o:connecttype="rect"/>
            </v:shapetype>
            <v:shape id="Cuadro de texto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827B1FE" w14:textId="77777777" w:rsidR="00F9346D" w:rsidRDefault="00000000">
                    <w:pPr>
                      <w:pStyle w:val="Piedepgina"/>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4F2A" w14:textId="77777777" w:rsidR="00805233" w:rsidRDefault="00805233">
      <w:pPr>
        <w:spacing w:after="0"/>
      </w:pPr>
      <w:r>
        <w:separator/>
      </w:r>
    </w:p>
  </w:footnote>
  <w:footnote w:type="continuationSeparator" w:id="0">
    <w:p w14:paraId="516E3961" w14:textId="77777777" w:rsidR="00805233" w:rsidRDefault="00805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168" w:type="dxa"/>
      <w:tblLook w:val="04A0" w:firstRow="1" w:lastRow="0" w:firstColumn="1" w:lastColumn="0" w:noHBand="0" w:noVBand="1"/>
    </w:tblPr>
    <w:tblGrid>
      <w:gridCol w:w="2456"/>
      <w:gridCol w:w="4487"/>
      <w:gridCol w:w="2225"/>
    </w:tblGrid>
    <w:tr w:rsidR="00F9346D" w14:paraId="46A9F1BF" w14:textId="77777777">
      <w:trPr>
        <w:trHeight w:val="1600"/>
      </w:trPr>
      <w:tc>
        <w:tcPr>
          <w:tcW w:w="2456" w:type="dxa"/>
          <w:vAlign w:val="center"/>
        </w:tcPr>
        <w:p w14:paraId="1839AB3D" w14:textId="77777777" w:rsidR="00F9346D" w:rsidRDefault="00000000">
          <w:pPr>
            <w:pStyle w:val="Encabezado"/>
            <w:jc w:val="center"/>
            <w:rPr>
              <w:rFonts w:cs="Cambria"/>
            </w:rPr>
          </w:pPr>
          <w:r>
            <w:rPr>
              <w:rFonts w:cs="Cambria"/>
              <w:noProof/>
            </w:rPr>
            <w:drawing>
              <wp:anchor distT="0" distB="0" distL="114300" distR="114300" simplePos="0" relativeHeight="251659264" behindDoc="0" locked="0" layoutInCell="1" allowOverlap="1" wp14:anchorId="48B6743F" wp14:editId="1A966D88">
                <wp:simplePos x="0" y="0"/>
                <wp:positionH relativeFrom="column">
                  <wp:posOffset>-22860</wp:posOffset>
                </wp:positionH>
                <wp:positionV relativeFrom="paragraph">
                  <wp:posOffset>11430</wp:posOffset>
                </wp:positionV>
                <wp:extent cx="1482725" cy="807720"/>
                <wp:effectExtent l="0" t="0" r="3175" b="0"/>
                <wp:wrapNone/>
                <wp:docPr id="8821545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154506"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82725" cy="807720"/>
                        </a:xfrm>
                        <a:prstGeom prst="rect">
                          <a:avLst/>
                        </a:prstGeom>
                        <a:noFill/>
                        <a:ln>
                          <a:noFill/>
                        </a:ln>
                      </pic:spPr>
                    </pic:pic>
                  </a:graphicData>
                </a:graphic>
              </wp:anchor>
            </w:drawing>
          </w:r>
        </w:p>
      </w:tc>
      <w:tc>
        <w:tcPr>
          <w:tcW w:w="4487" w:type="dxa"/>
          <w:vAlign w:val="center"/>
        </w:tcPr>
        <w:p w14:paraId="776AFA14" w14:textId="77777777" w:rsidR="00F9346D" w:rsidRDefault="00000000">
          <w:pPr>
            <w:pStyle w:val="Encabezado"/>
            <w:jc w:val="center"/>
            <w:rPr>
              <w:rFonts w:cs="Cambria"/>
              <w:b/>
              <w:bCs/>
            </w:rPr>
          </w:pPr>
          <w:r>
            <w:rPr>
              <w:rFonts w:cs="Cambria"/>
              <w:b/>
              <w:bCs/>
            </w:rPr>
            <w:t xml:space="preserve">MANUAL DE ADMNISTRACIÓN DE RIESGO OPERATIVO </w:t>
          </w:r>
          <w:r>
            <w:rPr>
              <w:rFonts w:cs="Cambria"/>
              <w:b/>
              <w:bCs/>
            </w:rPr>
            <w:br/>
            <w:t>(SARO)</w:t>
          </w:r>
        </w:p>
      </w:tc>
      <w:tc>
        <w:tcPr>
          <w:tcW w:w="2225" w:type="dxa"/>
          <w:vAlign w:val="center"/>
        </w:tcPr>
        <w:p w14:paraId="5E08D6F0" w14:textId="77777777" w:rsidR="00F9346D" w:rsidRDefault="00000000">
          <w:pPr>
            <w:pStyle w:val="Encabezado"/>
            <w:jc w:val="center"/>
            <w:rPr>
              <w:rFonts w:cs="Cambria"/>
            </w:rPr>
          </w:pPr>
          <w:r>
            <w:rPr>
              <w:rFonts w:cs="Cambria"/>
            </w:rPr>
            <w:t>VERSIÓN: 1</w:t>
          </w:r>
        </w:p>
        <w:p w14:paraId="142A90D4" w14:textId="77777777" w:rsidR="00F9346D" w:rsidRDefault="00F9346D">
          <w:pPr>
            <w:pStyle w:val="Encabezado"/>
            <w:jc w:val="center"/>
            <w:rPr>
              <w:rFonts w:cs="Cambria"/>
            </w:rPr>
          </w:pPr>
        </w:p>
        <w:p w14:paraId="4002CE1C" w14:textId="77777777" w:rsidR="00F9346D" w:rsidRDefault="00000000">
          <w:pPr>
            <w:pStyle w:val="Encabezado"/>
            <w:jc w:val="center"/>
            <w:rPr>
              <w:rFonts w:cs="Cambria"/>
            </w:rPr>
          </w:pPr>
          <w:r>
            <w:rPr>
              <w:rFonts w:cs="Cambria"/>
            </w:rPr>
            <w:t xml:space="preserve">FECHA CREACIÓN: </w:t>
          </w:r>
          <w:r>
            <w:rPr>
              <w:rFonts w:cs="Cambria"/>
            </w:rPr>
            <w:br/>
            <w:t>JUNIO 2025</w:t>
          </w:r>
        </w:p>
      </w:tc>
    </w:tr>
  </w:tbl>
  <w:p w14:paraId="00AC039C" w14:textId="77777777" w:rsidR="00F9346D" w:rsidRDefault="00F934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67E2F8"/>
    <w:multiLevelType w:val="singleLevel"/>
    <w:tmpl w:val="9067E2F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94664BED"/>
    <w:multiLevelType w:val="singleLevel"/>
    <w:tmpl w:val="94664BE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9CC08454"/>
    <w:multiLevelType w:val="singleLevel"/>
    <w:tmpl w:val="9CC08454"/>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AC3172BF"/>
    <w:multiLevelType w:val="singleLevel"/>
    <w:tmpl w:val="AC3172BF"/>
    <w:lvl w:ilvl="0">
      <w:start w:val="1"/>
      <w:numFmt w:val="bullet"/>
      <w:lvlText w:val=""/>
      <w:lvlJc w:val="left"/>
      <w:pPr>
        <w:tabs>
          <w:tab w:val="left" w:pos="420"/>
        </w:tabs>
        <w:ind w:left="420" w:hanging="420"/>
      </w:pPr>
      <w:rPr>
        <w:rFonts w:ascii="Wingdings" w:hAnsi="Wingdings" w:hint="default"/>
        <w:highlight w:val="none"/>
      </w:rPr>
    </w:lvl>
  </w:abstractNum>
  <w:abstractNum w:abstractNumId="4" w15:restartNumberingAfterBreak="0">
    <w:nsid w:val="BBEBF602"/>
    <w:multiLevelType w:val="singleLevel"/>
    <w:tmpl w:val="BBEBF602"/>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C131236D"/>
    <w:multiLevelType w:val="singleLevel"/>
    <w:tmpl w:val="C131236D"/>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C2AECEDE"/>
    <w:multiLevelType w:val="singleLevel"/>
    <w:tmpl w:val="C2AECEDE"/>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09FA6ADD"/>
    <w:multiLevelType w:val="singleLevel"/>
    <w:tmpl w:val="09FA6ADD"/>
    <w:lvl w:ilvl="0">
      <w:start w:val="1"/>
      <w:numFmt w:val="lowerLetter"/>
      <w:pStyle w:val="TtuloTDC1"/>
      <w:lvlText w:val="%1."/>
      <w:lvlJc w:val="left"/>
      <w:pPr>
        <w:tabs>
          <w:tab w:val="left" w:pos="360"/>
        </w:tabs>
        <w:ind w:left="360" w:hanging="360"/>
      </w:pPr>
      <w:rPr>
        <w:rFonts w:hint="default"/>
      </w:rPr>
    </w:lvl>
  </w:abstractNum>
  <w:abstractNum w:abstractNumId="8" w15:restartNumberingAfterBreak="0">
    <w:nsid w:val="0BF15BB5"/>
    <w:multiLevelType w:val="multilevel"/>
    <w:tmpl w:val="0BF15BB5"/>
    <w:lvl w:ilvl="0">
      <w:start w:val="1"/>
      <w:numFmt w:val="decimal"/>
      <w:suff w:val="nothing"/>
      <w:lvlText w:val="%1."/>
      <w:lvlJc w:val="left"/>
      <w:pPr>
        <w:ind w:left="0" w:firstLine="0"/>
      </w:pPr>
      <w:rPr>
        <w:rFonts w:ascii="Cambria" w:hAnsi="Cambria" w:hint="default"/>
        <w:b/>
        <w:i w:val="0"/>
        <w:color w:val="000000" w:themeColor="text1"/>
        <w:sz w:val="24"/>
      </w:rPr>
    </w:lvl>
    <w:lvl w:ilvl="1">
      <w:start w:val="1"/>
      <w:numFmt w:val="decimal"/>
      <w:lvlText w:val="%1.%2."/>
      <w:lvlJc w:val="left"/>
      <w:pPr>
        <w:ind w:left="0" w:firstLine="0"/>
      </w:pPr>
      <w:rPr>
        <w:rFonts w:ascii="Cambria" w:hAnsi="Cambria" w:hint="default"/>
        <w:b/>
        <w:sz w:val="24"/>
      </w:rPr>
    </w:lvl>
    <w:lvl w:ilvl="2">
      <w:start w:val="1"/>
      <w:numFmt w:val="decimal"/>
      <w:lvlText w:val="%1.%2.%3."/>
      <w:lvlJc w:val="left"/>
      <w:pPr>
        <w:ind w:left="0" w:firstLine="0"/>
      </w:pPr>
      <w:rPr>
        <w:rFonts w:ascii="Cambria" w:hAnsi="Cambria" w:hint="default"/>
        <w:b/>
        <w:i w:val="0"/>
        <w:color w:val="000000" w:themeColor="text1"/>
        <w:sz w:val="24"/>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29D43036"/>
    <w:multiLevelType w:val="singleLevel"/>
    <w:tmpl w:val="29D43036"/>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35F94E9C"/>
    <w:multiLevelType w:val="multilevel"/>
    <w:tmpl w:val="35F94E9C"/>
    <w:lvl w:ilvl="0">
      <w:start w:val="1"/>
      <w:numFmt w:val="decimal"/>
      <w:lvlText w:val="%1."/>
      <w:lvlJc w:val="left"/>
      <w:pPr>
        <w:ind w:left="360" w:hanging="360"/>
      </w:pPr>
      <w:rPr>
        <w:rFonts w:ascii="Cambria" w:hAnsi="Cambria" w:hint="default"/>
        <w:b/>
        <w:i w:val="0"/>
        <w:color w:val="000000" w:themeColor="text1"/>
        <w:spacing w:val="1"/>
        <w:sz w:val="24"/>
      </w:rPr>
    </w:lvl>
    <w:lvl w:ilvl="1">
      <w:start w:val="1"/>
      <w:numFmt w:val="decimal"/>
      <w:lvlRestart w:val="0"/>
      <w:lvlText w:val="%1.%2."/>
      <w:lvlJc w:val="left"/>
      <w:pPr>
        <w:ind w:left="0" w:firstLine="0"/>
      </w:pPr>
      <w:rPr>
        <w:rFonts w:ascii="Cambria" w:hAnsi="Cambria" w:hint="default"/>
        <w:b/>
        <w:sz w:val="24"/>
      </w:rPr>
    </w:lvl>
    <w:lvl w:ilvl="2">
      <w:start w:val="1"/>
      <w:numFmt w:val="decimal"/>
      <w:lvlText w:val="%1.%2.%3."/>
      <w:lvlJc w:val="left"/>
      <w:pPr>
        <w:ind w:left="1224" w:hanging="504"/>
      </w:pPr>
      <w:rPr>
        <w:rFonts w:ascii="Cambria" w:hAnsi="Cambria" w:hint="default"/>
        <w:b/>
        <w:i w:val="0"/>
        <w:color w:val="000000" w:themeColor="text1"/>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D75066"/>
    <w:multiLevelType w:val="multilevel"/>
    <w:tmpl w:val="60D75066"/>
    <w:lvl w:ilvl="0">
      <w:start w:val="1"/>
      <w:numFmt w:val="decimal"/>
      <w:suff w:val="nothing"/>
      <w:lvlText w:val="%1."/>
      <w:lvlJc w:val="left"/>
      <w:pPr>
        <w:ind w:left="0" w:firstLine="0"/>
      </w:pPr>
      <w:rPr>
        <w:rFonts w:ascii="Cambria" w:hAnsi="Cambria" w:hint="default"/>
        <w:b/>
        <w:i w:val="0"/>
        <w:color w:val="000000" w:themeColor="text1"/>
        <w:sz w:val="24"/>
      </w:rPr>
    </w:lvl>
    <w:lvl w:ilvl="1">
      <w:start w:val="1"/>
      <w:numFmt w:val="decimal"/>
      <w:lvlText w:val="%1.%2."/>
      <w:lvlJc w:val="left"/>
      <w:pPr>
        <w:ind w:left="0" w:firstLine="0"/>
      </w:pPr>
      <w:rPr>
        <w:rFonts w:ascii="Cambria" w:hAnsi="Cambria" w:hint="default"/>
        <w:b/>
        <w:sz w:val="24"/>
      </w:rPr>
    </w:lvl>
    <w:lvl w:ilvl="2">
      <w:start w:val="1"/>
      <w:numFmt w:val="decimal"/>
      <w:lvlText w:val="%1.%2.%3."/>
      <w:lvlJc w:val="left"/>
      <w:pPr>
        <w:ind w:left="0" w:firstLine="0"/>
      </w:pPr>
      <w:rPr>
        <w:rFonts w:ascii="Cambria" w:hAnsi="Cambria" w:hint="default"/>
        <w:b/>
        <w:i w:val="0"/>
        <w:color w:val="000000" w:themeColor="text1"/>
        <w:sz w:val="24"/>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7AB71948"/>
    <w:multiLevelType w:val="multilevel"/>
    <w:tmpl w:val="7AB71948"/>
    <w:lvl w:ilvl="0">
      <w:start w:val="1"/>
      <w:numFmt w:val="decimal"/>
      <w:suff w:val="nothing"/>
      <w:lvlText w:val="%1."/>
      <w:lvlJc w:val="left"/>
      <w:pPr>
        <w:ind w:left="0" w:firstLine="0"/>
      </w:pPr>
      <w:rPr>
        <w:rFonts w:ascii="Cambria" w:hAnsi="Cambria" w:hint="default"/>
        <w:b/>
        <w:i w:val="0"/>
        <w:color w:val="000000" w:themeColor="text1"/>
        <w:sz w:val="24"/>
      </w:rPr>
    </w:lvl>
    <w:lvl w:ilvl="1">
      <w:start w:val="1"/>
      <w:numFmt w:val="decimal"/>
      <w:lvlText w:val="%1.%2."/>
      <w:lvlJc w:val="left"/>
      <w:pPr>
        <w:ind w:left="0" w:firstLine="0"/>
      </w:pPr>
      <w:rPr>
        <w:rFonts w:ascii="Cambria" w:hAnsi="Cambria" w:hint="default"/>
        <w:b/>
        <w:sz w:val="24"/>
      </w:rPr>
    </w:lvl>
    <w:lvl w:ilvl="2">
      <w:start w:val="1"/>
      <w:numFmt w:val="decimal"/>
      <w:lvlText w:val="%1.%2.%3."/>
      <w:lvlJc w:val="left"/>
      <w:pPr>
        <w:ind w:left="0" w:firstLine="0"/>
      </w:pPr>
      <w:rPr>
        <w:rFonts w:ascii="Cambria" w:hAnsi="Cambria" w:hint="default"/>
        <w:b/>
        <w:i w:val="0"/>
        <w:color w:val="000000" w:themeColor="text1"/>
        <w:sz w:val="24"/>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7ACAAFA8"/>
    <w:multiLevelType w:val="singleLevel"/>
    <w:tmpl w:val="7ACAAFA8"/>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7F3FE418"/>
    <w:multiLevelType w:val="singleLevel"/>
    <w:tmpl w:val="7F3FE418"/>
    <w:lvl w:ilvl="0">
      <w:start w:val="1"/>
      <w:numFmt w:val="bullet"/>
      <w:lvlText w:val=""/>
      <w:lvlJc w:val="left"/>
      <w:pPr>
        <w:tabs>
          <w:tab w:val="left" w:pos="420"/>
        </w:tabs>
        <w:ind w:left="420" w:hanging="420"/>
      </w:pPr>
      <w:rPr>
        <w:rFonts w:ascii="Wingdings" w:hAnsi="Wingdings" w:hint="default"/>
      </w:rPr>
    </w:lvl>
  </w:abstractNum>
  <w:num w:numId="1" w16cid:durableId="1353191232">
    <w:abstractNumId w:val="7"/>
  </w:num>
  <w:num w:numId="2" w16cid:durableId="1143815201">
    <w:abstractNumId w:val="10"/>
  </w:num>
  <w:num w:numId="3" w16cid:durableId="66853358">
    <w:abstractNumId w:val="1"/>
  </w:num>
  <w:num w:numId="4" w16cid:durableId="132336469">
    <w:abstractNumId w:val="5"/>
  </w:num>
  <w:num w:numId="5" w16cid:durableId="695615790">
    <w:abstractNumId w:val="11"/>
  </w:num>
  <w:num w:numId="6" w16cid:durableId="1825202186">
    <w:abstractNumId w:val="13"/>
  </w:num>
  <w:num w:numId="7" w16cid:durableId="980689474">
    <w:abstractNumId w:val="14"/>
  </w:num>
  <w:num w:numId="8" w16cid:durableId="1501507628">
    <w:abstractNumId w:val="12"/>
  </w:num>
  <w:num w:numId="9" w16cid:durableId="936864686">
    <w:abstractNumId w:val="6"/>
  </w:num>
  <w:num w:numId="10" w16cid:durableId="476412155">
    <w:abstractNumId w:val="8"/>
  </w:num>
  <w:num w:numId="11" w16cid:durableId="1153792157">
    <w:abstractNumId w:val="3"/>
  </w:num>
  <w:num w:numId="12" w16cid:durableId="1653753205">
    <w:abstractNumId w:val="9"/>
  </w:num>
  <w:num w:numId="13" w16cid:durableId="147602849">
    <w:abstractNumId w:val="4"/>
  </w:num>
  <w:num w:numId="14" w16cid:durableId="1046952781">
    <w:abstractNumId w:val="2"/>
  </w:num>
  <w:num w:numId="15" w16cid:durableId="1583489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82A"/>
    <w:rsid w:val="000C7D66"/>
    <w:rsid w:val="0025225C"/>
    <w:rsid w:val="00274B4B"/>
    <w:rsid w:val="00326A29"/>
    <w:rsid w:val="003530F6"/>
    <w:rsid w:val="004571CA"/>
    <w:rsid w:val="0050384F"/>
    <w:rsid w:val="00613632"/>
    <w:rsid w:val="00622FE3"/>
    <w:rsid w:val="00670C46"/>
    <w:rsid w:val="00686E89"/>
    <w:rsid w:val="006B60B4"/>
    <w:rsid w:val="00727624"/>
    <w:rsid w:val="00792E6F"/>
    <w:rsid w:val="007C70E3"/>
    <w:rsid w:val="00805233"/>
    <w:rsid w:val="009C2A71"/>
    <w:rsid w:val="00A91211"/>
    <w:rsid w:val="00AE1F11"/>
    <w:rsid w:val="00B9782A"/>
    <w:rsid w:val="00BA5901"/>
    <w:rsid w:val="00BD6921"/>
    <w:rsid w:val="00C62D83"/>
    <w:rsid w:val="00CB4CDD"/>
    <w:rsid w:val="00D04C96"/>
    <w:rsid w:val="00E54D37"/>
    <w:rsid w:val="00EB2D58"/>
    <w:rsid w:val="00ED0009"/>
    <w:rsid w:val="00F0682C"/>
    <w:rsid w:val="00F9346D"/>
    <w:rsid w:val="00FF1A3A"/>
    <w:rsid w:val="01C83A7C"/>
    <w:rsid w:val="023C44BA"/>
    <w:rsid w:val="02426FF0"/>
    <w:rsid w:val="028A74B3"/>
    <w:rsid w:val="02EA09F2"/>
    <w:rsid w:val="04D133F2"/>
    <w:rsid w:val="05596955"/>
    <w:rsid w:val="05F400F3"/>
    <w:rsid w:val="0642736D"/>
    <w:rsid w:val="065048BC"/>
    <w:rsid w:val="06A47871"/>
    <w:rsid w:val="09275C87"/>
    <w:rsid w:val="09575B61"/>
    <w:rsid w:val="09BA6D98"/>
    <w:rsid w:val="0A892D98"/>
    <w:rsid w:val="0CE1139D"/>
    <w:rsid w:val="0D06659F"/>
    <w:rsid w:val="0EEA79CF"/>
    <w:rsid w:val="0FA0357A"/>
    <w:rsid w:val="121B45DE"/>
    <w:rsid w:val="1BCE2035"/>
    <w:rsid w:val="1E365D2C"/>
    <w:rsid w:val="1EAF49D1"/>
    <w:rsid w:val="1FE468CE"/>
    <w:rsid w:val="1FF8703F"/>
    <w:rsid w:val="20161810"/>
    <w:rsid w:val="23593C8E"/>
    <w:rsid w:val="24C42AD3"/>
    <w:rsid w:val="250B04B9"/>
    <w:rsid w:val="27D313C5"/>
    <w:rsid w:val="28713E1B"/>
    <w:rsid w:val="2B0E422E"/>
    <w:rsid w:val="2DC16760"/>
    <w:rsid w:val="2DDB2F21"/>
    <w:rsid w:val="319117AB"/>
    <w:rsid w:val="31A56730"/>
    <w:rsid w:val="33420B6F"/>
    <w:rsid w:val="33422B7C"/>
    <w:rsid w:val="34410298"/>
    <w:rsid w:val="36A6767F"/>
    <w:rsid w:val="382B1DE8"/>
    <w:rsid w:val="3BC94414"/>
    <w:rsid w:val="3CA27302"/>
    <w:rsid w:val="3CA4624A"/>
    <w:rsid w:val="3CFD462F"/>
    <w:rsid w:val="3D022B85"/>
    <w:rsid w:val="3E1A3EFA"/>
    <w:rsid w:val="3E566392"/>
    <w:rsid w:val="3EBF3D97"/>
    <w:rsid w:val="4128485B"/>
    <w:rsid w:val="412E19BE"/>
    <w:rsid w:val="41597CC1"/>
    <w:rsid w:val="420D3750"/>
    <w:rsid w:val="42C27294"/>
    <w:rsid w:val="45995C5F"/>
    <w:rsid w:val="48507C09"/>
    <w:rsid w:val="48C951F1"/>
    <w:rsid w:val="49437D90"/>
    <w:rsid w:val="4A8E6E83"/>
    <w:rsid w:val="4D93514F"/>
    <w:rsid w:val="4EAB7E41"/>
    <w:rsid w:val="51635294"/>
    <w:rsid w:val="527E780E"/>
    <w:rsid w:val="548F068F"/>
    <w:rsid w:val="57E859FB"/>
    <w:rsid w:val="58E13889"/>
    <w:rsid w:val="58ED36D8"/>
    <w:rsid w:val="596C1742"/>
    <w:rsid w:val="5AA9664F"/>
    <w:rsid w:val="5B7D309F"/>
    <w:rsid w:val="5C320815"/>
    <w:rsid w:val="5CC67D9A"/>
    <w:rsid w:val="5DF94139"/>
    <w:rsid w:val="5EBC0EF0"/>
    <w:rsid w:val="5ED517F3"/>
    <w:rsid w:val="5FA16D78"/>
    <w:rsid w:val="604211BB"/>
    <w:rsid w:val="60C43E86"/>
    <w:rsid w:val="628E00F2"/>
    <w:rsid w:val="6314609A"/>
    <w:rsid w:val="642B1CB3"/>
    <w:rsid w:val="6447512C"/>
    <w:rsid w:val="64D96C80"/>
    <w:rsid w:val="65760B53"/>
    <w:rsid w:val="66452A5A"/>
    <w:rsid w:val="6666506A"/>
    <w:rsid w:val="671956B4"/>
    <w:rsid w:val="68C240A9"/>
    <w:rsid w:val="698D7569"/>
    <w:rsid w:val="6AA26EA4"/>
    <w:rsid w:val="6C0668CF"/>
    <w:rsid w:val="6C2D2B4F"/>
    <w:rsid w:val="6D8A4E68"/>
    <w:rsid w:val="6DF8158B"/>
    <w:rsid w:val="706E0027"/>
    <w:rsid w:val="731971E5"/>
    <w:rsid w:val="740240C1"/>
    <w:rsid w:val="74982ED9"/>
    <w:rsid w:val="75C500C8"/>
    <w:rsid w:val="767B5B98"/>
    <w:rsid w:val="7810702C"/>
    <w:rsid w:val="7A2F6982"/>
    <w:rsid w:val="7DDD4F7C"/>
    <w:rsid w:val="7F1C7292"/>
    <w:rsid w:val="7F94424D"/>
    <w:rsid w:val="7FC1391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A77D9E4"/>
  <w15:docId w15:val="{25BEEF03-B342-4F6F-BD5C-F4AD2B8A8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ascii="Cambria" w:eastAsiaTheme="minorHAnsi" w:hAnsi="Cambria" w:cstheme="minorBidi"/>
      <w:sz w:val="24"/>
      <w:szCs w:val="22"/>
      <w:lang w:eastAsia="en-US"/>
    </w:rPr>
  </w:style>
  <w:style w:type="paragraph" w:styleId="Ttulo1">
    <w:name w:val="heading 1"/>
    <w:next w:val="Normal"/>
    <w:link w:val="Ttulo1Car"/>
    <w:uiPriority w:val="9"/>
    <w:qFormat/>
    <w:pPr>
      <w:keepNext/>
      <w:keepLines/>
      <w:spacing w:before="360" w:after="80"/>
      <w:jc w:val="center"/>
      <w:outlineLvl w:val="0"/>
    </w:pPr>
    <w:rPr>
      <w:rFonts w:ascii="Cambria" w:eastAsiaTheme="majorEastAsia" w:hAnsi="Cambria" w:cstheme="majorBidi"/>
      <w:b/>
      <w:sz w:val="24"/>
      <w:szCs w:val="40"/>
      <w:lang w:eastAsia="en-US"/>
    </w:rPr>
  </w:style>
  <w:style w:type="paragraph" w:styleId="Ttulo2">
    <w:name w:val="heading 2"/>
    <w:next w:val="Normal"/>
    <w:link w:val="Ttulo2Car"/>
    <w:uiPriority w:val="9"/>
    <w:unhideWhenUsed/>
    <w:qFormat/>
    <w:pPr>
      <w:keepNext/>
      <w:keepLines/>
      <w:outlineLvl w:val="1"/>
    </w:pPr>
    <w:rPr>
      <w:rFonts w:ascii="Cambria" w:eastAsiaTheme="majorEastAsia" w:hAnsi="Cambria" w:cstheme="majorBidi"/>
      <w:b/>
      <w:color w:val="000000" w:themeColor="text1"/>
      <w:sz w:val="24"/>
      <w:szCs w:val="32"/>
      <w:lang w:eastAsia="en-US"/>
    </w:rPr>
  </w:style>
  <w:style w:type="paragraph" w:styleId="Ttulo3">
    <w:name w:val="heading 3"/>
    <w:next w:val="Normal"/>
    <w:link w:val="Ttulo3Car"/>
    <w:uiPriority w:val="9"/>
    <w:unhideWhenUsed/>
    <w:qFormat/>
    <w:pPr>
      <w:keepNext/>
      <w:keepLines/>
      <w:spacing w:before="160" w:after="80"/>
      <w:outlineLvl w:val="2"/>
    </w:pPr>
    <w:rPr>
      <w:rFonts w:ascii="Cambria" w:eastAsiaTheme="majorEastAsia" w:hAnsi="Cambria" w:cstheme="majorBidi"/>
      <w:b/>
      <w:color w:val="000000" w:themeColor="text1"/>
      <w:sz w:val="24"/>
      <w:szCs w:val="28"/>
      <w:lang w:eastAsia="en-US"/>
    </w:rPr>
  </w:style>
  <w:style w:type="paragraph" w:styleId="Ttulo4">
    <w:name w:val="heading 4"/>
    <w:basedOn w:val="Normal"/>
    <w:next w:val="Normal"/>
    <w:link w:val="Ttulo4C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Ttulo9">
    <w:name w:val="heading 9"/>
    <w:basedOn w:val="Normal"/>
    <w:next w:val="Normal"/>
    <w:link w:val="Ttulo9C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qFormat/>
    <w:rPr>
      <w:color w:val="0563C1"/>
      <w:u w:val="single"/>
    </w:rPr>
  </w:style>
  <w:style w:type="paragraph" w:styleId="TDC3">
    <w:name w:val="toc 3"/>
    <w:basedOn w:val="Normal"/>
    <w:next w:val="Normal"/>
    <w:uiPriority w:val="39"/>
    <w:qFormat/>
    <w:pPr>
      <w:tabs>
        <w:tab w:val="right" w:leader="dot" w:pos="9486"/>
      </w:tabs>
      <w:spacing w:before="60" w:after="0" w:line="240" w:lineRule="auto"/>
      <w:ind w:left="397"/>
    </w:pPr>
    <w:rPr>
      <w:rFonts w:eastAsia="Times New Roman" w:cs="Times New Roman"/>
      <w:smallCaps/>
      <w:szCs w:val="20"/>
      <w:lang w:eastAsia="es-ES"/>
    </w:rPr>
  </w:style>
  <w:style w:type="paragraph" w:styleId="Descripcin">
    <w:name w:val="caption"/>
    <w:basedOn w:val="Normal"/>
    <w:next w:val="Normal"/>
    <w:uiPriority w:val="35"/>
    <w:semiHidden/>
    <w:unhideWhenUsed/>
    <w:qFormat/>
    <w:rPr>
      <w:rFonts w:ascii="Arial" w:eastAsia="SimHei" w:hAnsi="Arial" w:cs="Arial"/>
      <w:sz w:val="20"/>
    </w:rPr>
  </w:style>
  <w:style w:type="paragraph" w:styleId="TDC1">
    <w:name w:val="toc 1"/>
    <w:basedOn w:val="Normal"/>
    <w:next w:val="Normal"/>
    <w:uiPriority w:val="39"/>
    <w:qFormat/>
    <w:pPr>
      <w:spacing w:after="0" w:line="240" w:lineRule="auto"/>
    </w:pPr>
    <w:rPr>
      <w:rFonts w:eastAsia="Times New Roman" w:cs="Times New Roman"/>
      <w:b/>
      <w:bCs/>
      <w:spacing w:val="-4"/>
      <w:szCs w:val="20"/>
      <w:lang w:eastAsia="es-ES"/>
    </w:rPr>
  </w:style>
  <w:style w:type="paragraph" w:styleId="TDC2">
    <w:name w:val="toc 2"/>
    <w:basedOn w:val="Normal"/>
    <w:next w:val="Normal"/>
    <w:uiPriority w:val="39"/>
    <w:qFormat/>
    <w:pPr>
      <w:spacing w:after="0" w:line="240" w:lineRule="auto"/>
      <w:ind w:left="284"/>
    </w:pPr>
    <w:rPr>
      <w:rFonts w:eastAsia="Times New Roman" w:cs="Times New Roman"/>
      <w:b/>
      <w:smallCaps/>
      <w:szCs w:val="20"/>
      <w:lang w:eastAsia="es-ES"/>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paragraph" w:styleId="Subttulo">
    <w:name w:val="Subtitle"/>
    <w:basedOn w:val="Normal"/>
    <w:next w:val="Normal"/>
    <w:link w:val="SubttuloCar"/>
    <w:uiPriority w:val="11"/>
    <w:qFormat/>
    <w:rPr>
      <w:rFonts w:eastAsiaTheme="majorEastAsia" w:cstheme="majorBidi"/>
      <w:color w:val="595959" w:themeColor="text1" w:themeTint="A6"/>
      <w:spacing w:val="15"/>
      <w:sz w:val="28"/>
      <w:szCs w:val="28"/>
    </w:rPr>
  </w:style>
  <w:style w:type="paragraph" w:styleId="Ttulo">
    <w:name w:val="Title"/>
    <w:basedOn w:val="Normal"/>
    <w:next w:val="Normal"/>
    <w:link w:val="TtuloC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qFormat/>
    <w:rPr>
      <w:rFonts w:ascii="Cambria" w:eastAsiaTheme="majorEastAsia" w:hAnsi="Cambria" w:cstheme="majorBidi"/>
      <w:b/>
      <w:sz w:val="24"/>
      <w:szCs w:val="40"/>
      <w:lang w:eastAsia="en-US"/>
    </w:rPr>
  </w:style>
  <w:style w:type="character" w:customStyle="1" w:styleId="Ttulo2Car">
    <w:name w:val="Título 2 Car"/>
    <w:basedOn w:val="Fuentedeprrafopredeter"/>
    <w:link w:val="Ttulo2"/>
    <w:uiPriority w:val="9"/>
    <w:qFormat/>
    <w:rPr>
      <w:rFonts w:ascii="Cambria" w:eastAsiaTheme="majorEastAsia" w:hAnsi="Cambria" w:cstheme="majorBidi"/>
      <w:b/>
      <w:color w:val="000000" w:themeColor="text1"/>
      <w:sz w:val="24"/>
      <w:szCs w:val="32"/>
      <w:lang w:eastAsia="en-US"/>
    </w:rPr>
  </w:style>
  <w:style w:type="character" w:customStyle="1" w:styleId="Ttulo3Car">
    <w:name w:val="Título 3 Car"/>
    <w:basedOn w:val="Fuentedeprrafopredeter"/>
    <w:link w:val="Ttulo3"/>
    <w:uiPriority w:val="9"/>
    <w:qFormat/>
    <w:rPr>
      <w:rFonts w:ascii="Cambria" w:eastAsiaTheme="majorEastAsia" w:hAnsi="Cambria" w:cstheme="majorBidi"/>
      <w:b/>
      <w:color w:val="000000" w:themeColor="text1"/>
      <w:sz w:val="24"/>
      <w:szCs w:val="28"/>
      <w:lang w:eastAsia="en-US"/>
    </w:rPr>
  </w:style>
  <w:style w:type="character" w:customStyle="1" w:styleId="Ttulo4Car">
    <w:name w:val="Título 4 Car"/>
    <w:basedOn w:val="Fuentedeprrafopredeter"/>
    <w:link w:val="Ttulo4"/>
    <w:uiPriority w:val="9"/>
    <w:semiHidden/>
    <w:qFormat/>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qFormat/>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qFormat/>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qFormat/>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qFormat/>
    <w:rPr>
      <w:rFonts w:eastAsiaTheme="majorEastAsia" w:cstheme="majorBidi"/>
      <w:i/>
      <w:iCs/>
      <w:color w:val="262626" w:themeColor="text1" w:themeTint="D9"/>
    </w:rPr>
  </w:style>
  <w:style w:type="character" w:customStyle="1" w:styleId="Ttulo9Car">
    <w:name w:val="Título 9 Car"/>
    <w:basedOn w:val="Fuentedeprrafopredeter"/>
    <w:link w:val="Ttulo9"/>
    <w:uiPriority w:val="9"/>
    <w:semiHidden/>
    <w:qFormat/>
    <w:rPr>
      <w:rFonts w:eastAsiaTheme="majorEastAsia" w:cstheme="majorBidi"/>
      <w:color w:val="262626" w:themeColor="text1" w:themeTint="D9"/>
    </w:rPr>
  </w:style>
  <w:style w:type="character" w:customStyle="1" w:styleId="TtuloCar">
    <w:name w:val="Título Car"/>
    <w:basedOn w:val="Fuentedeprrafopredeter"/>
    <w:link w:val="Ttulo"/>
    <w:uiPriority w:val="10"/>
    <w:qFormat/>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link w:val="Subttulo"/>
    <w:uiPriority w:val="11"/>
    <w:qFormat/>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customStyle="1" w:styleId="CitaCar">
    <w:name w:val="Cita Car"/>
    <w:basedOn w:val="Fuentedeprrafopredeter"/>
    <w:link w:val="Cita"/>
    <w:uiPriority w:val="29"/>
    <w:qFormat/>
    <w:rPr>
      <w:i/>
      <w:iCs/>
      <w:color w:val="404040" w:themeColor="text1" w:themeTint="BF"/>
    </w:rPr>
  </w:style>
  <w:style w:type="paragraph" w:styleId="Prrafodelista">
    <w:name w:val="List Paragraph"/>
    <w:basedOn w:val="Normal"/>
    <w:uiPriority w:val="34"/>
    <w:qFormat/>
    <w:pPr>
      <w:ind w:left="720"/>
      <w:contextualSpacing/>
    </w:pPr>
  </w:style>
  <w:style w:type="character" w:customStyle="1" w:styleId="nfasisintenso1">
    <w:name w:val="Énfasis intenso1"/>
    <w:basedOn w:val="Fuentedeprrafopredeter"/>
    <w:uiPriority w:val="21"/>
    <w:qFormat/>
    <w:rPr>
      <w:i/>
      <w:iCs/>
      <w:color w:val="2F5496" w:themeColor="accent1" w:themeShade="BF"/>
    </w:rPr>
  </w:style>
  <w:style w:type="paragraph" w:styleId="Citadestacada">
    <w:name w:val="Intense Quote"/>
    <w:basedOn w:val="Normal"/>
    <w:next w:val="Normal"/>
    <w:link w:val="Citadestacada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qFormat/>
    <w:rPr>
      <w:i/>
      <w:iCs/>
      <w:color w:val="2F5496" w:themeColor="accent1" w:themeShade="BF"/>
    </w:rPr>
  </w:style>
  <w:style w:type="character" w:customStyle="1" w:styleId="Referenciaintensa1">
    <w:name w:val="Referencia intensa1"/>
    <w:basedOn w:val="Fuentedeprrafopredeter"/>
    <w:uiPriority w:val="32"/>
    <w:qFormat/>
    <w:rPr>
      <w:b/>
      <w:bCs/>
      <w:smallCaps/>
      <w:color w:val="2F5496" w:themeColor="accent1" w:themeShade="BF"/>
      <w:spacing w:val="5"/>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paragraph" w:customStyle="1" w:styleId="TtuloTDC1">
    <w:name w:val="Título TDC1"/>
    <w:basedOn w:val="Ttulo1"/>
    <w:next w:val="Normal"/>
    <w:uiPriority w:val="39"/>
    <w:unhideWhenUsed/>
    <w:qFormat/>
    <w:pPr>
      <w:numPr>
        <w:numId w:val="1"/>
      </w:numPr>
      <w:outlineLvl w:val="9"/>
    </w:pPr>
    <w:rPr>
      <w:rFonts w:ascii="Calibri Light" w:eastAsia="Times New Roman" w:hAnsi="Calibri Light" w:cs="Times New Roman"/>
      <w:color w:val="2F5496"/>
      <w:lang w:eastAsia="es-CO"/>
    </w:rPr>
  </w:style>
  <w:style w:type="paragraph" w:customStyle="1" w:styleId="TtuloTDC2">
    <w:name w:val="Título TDC2"/>
    <w:basedOn w:val="Ttulo1"/>
    <w:next w:val="Normal"/>
    <w:uiPriority w:val="39"/>
    <w:unhideWhenUsed/>
    <w:qFormat/>
    <w:pPr>
      <w:spacing w:before="240" w:after="0" w:line="259" w:lineRule="auto"/>
      <w:jc w:val="left"/>
      <w:outlineLvl w:val="9"/>
    </w:pPr>
    <w:rPr>
      <w:rFonts w:asciiTheme="majorHAnsi" w:hAnsiTheme="majorHAnsi"/>
      <w:b w:val="0"/>
      <w:color w:val="2F5496" w:themeColor="accent1" w:themeShade="BF"/>
      <w:sz w:val="32"/>
      <w:szCs w:val="3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DD241-5836-49BD-B9CE-2AE0375D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25</Pages>
  <Words>5067</Words>
  <Characters>27871</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JHOAN GAMBOA</dc:creator>
  <cp:lastModifiedBy>JHOAN GAMBOA</cp:lastModifiedBy>
  <cp:revision>6</cp:revision>
  <dcterms:created xsi:type="dcterms:W3CDTF">2025-06-16T16:02:00Z</dcterms:created>
  <dcterms:modified xsi:type="dcterms:W3CDTF">2025-09-22T14:02:00Z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2058-12.2.0.22549</vt:lpwstr>
  </property>
  <property fmtid="{D5CDD505-2E9C-101B-9397-08002B2CF9AE}" pid="3" name="ICV">
    <vt:lpwstr>E5B35386E5E147759BC92C681D33E28F_12</vt:lpwstr>
  </property>
</Properties>
</file>